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0AF3" w14:textId="77777777" w:rsidR="00B9462F" w:rsidRDefault="00B9462F" w:rsidP="00B9462F">
      <w:pPr>
        <w:jc w:val="both"/>
      </w:pPr>
    </w:p>
    <w:p w14:paraId="18CB0FD2" w14:textId="4AB99244" w:rsidR="00B9462F" w:rsidRDefault="00B9462F" w:rsidP="00B9462F">
      <w:pPr>
        <w:ind w:left="6372"/>
      </w:pPr>
      <w:r>
        <w:t xml:space="preserve">Hannover, 06. </w:t>
      </w:r>
      <w:r>
        <w:t>Januar</w:t>
      </w:r>
      <w:r>
        <w:t xml:space="preserve"> 202</w:t>
      </w:r>
      <w:r>
        <w:t>6</w:t>
      </w:r>
    </w:p>
    <w:p w14:paraId="412AB7F1" w14:textId="77777777" w:rsidR="00B9462F" w:rsidRPr="00A34F6C" w:rsidRDefault="00B9462F" w:rsidP="00B9462F">
      <w:r w:rsidRPr="00BF77D2">
        <w:rPr>
          <w:b/>
          <w:sz w:val="24"/>
        </w:rPr>
        <w:t>Stellungnahme der Verbände</w:t>
      </w:r>
      <w:r>
        <w:rPr>
          <w:b/>
          <w:sz w:val="24"/>
        </w:rPr>
        <w:t xml:space="preserve"> - </w:t>
      </w:r>
      <w:r w:rsidRPr="00A34F6C">
        <w:t>Innovationsvorhaben Ber</w:t>
      </w:r>
      <w:r>
        <w:t>ufsfachschule dual B und dual F</w:t>
      </w:r>
    </w:p>
    <w:p w14:paraId="3A5A4AB3" w14:textId="31176F71" w:rsidR="00213828" w:rsidRPr="00213828" w:rsidRDefault="00213828" w:rsidP="00213828">
      <w:r w:rsidRPr="00213828">
        <w:t>Das Innovationsvorhaben „Berufsfachschule dual B und dual F“ befindet sich Anfang 2026 in einer entscheidenden Phase.</w:t>
      </w:r>
      <w:r w:rsidRPr="00213828">
        <w:br/>
        <w:t>Die Analyse der Verbände aus dem Jahr 2023 hat sich weitgehend als zutreffend erwiesen. Leider wurden die konstruktiven Empfehlungen des eingesetzten Expertenrats „BFS dual“ nicht in die Durchführungsbestimmungen übernommen.</w:t>
      </w:r>
      <w:r>
        <w:t xml:space="preserve"> </w:t>
      </w:r>
      <w:r w:rsidRPr="00213828">
        <w:t>Aus Sicht der Verbände besitzt das Innovationsvorhaben dennoch großes Potenzial für die berufliche Bildung in Niedersachsen und sollte perspektivisch auch Eingang in das Schulgesetz finden. Jetzt gilt es, einen KMK-konformen Rahmen für die Bildungsabschlüsse zu schaffen.</w:t>
      </w:r>
      <w:r>
        <w:t xml:space="preserve"> </w:t>
      </w:r>
      <w:r w:rsidRPr="00213828">
        <w:t>Für die erfolgreiche Umsetzung von BFS dual benötigen die berufsbildenden Schulen in den Regionen größtmögliche Handlungsspielräume sowie ein auskömmliches Budget – für Unterricht, Beratung und Coaching sowie für die Gestaltung und Reflexion der praktischen Ausbildung.</w:t>
      </w:r>
      <w:r>
        <w:t xml:space="preserve"> </w:t>
      </w:r>
      <w:r w:rsidRPr="00213828">
        <w:t>Durch eine passgenaue Nachsteuerung kann das Innovationsvorhaben „BFS dual“ zu einer tragfähigen und landesweit etablierten Schulform in der beruflichen Bildung werden.</w:t>
      </w:r>
    </w:p>
    <w:p w14:paraId="3B806FA5" w14:textId="77777777" w:rsidR="00B9462F" w:rsidRPr="00EB71C2" w:rsidRDefault="00B9462F" w:rsidP="00B9462F">
      <w:pPr>
        <w:jc w:val="both"/>
        <w:rPr>
          <w:b/>
          <w:bCs/>
        </w:rPr>
      </w:pPr>
      <w:r w:rsidRPr="00EB71C2">
        <w:rPr>
          <w:b/>
          <w:bCs/>
        </w:rPr>
        <w:t>Empfehlungen aus den Verbänden:</w:t>
      </w:r>
    </w:p>
    <w:p w14:paraId="5660D959" w14:textId="06B9B427" w:rsidR="00EB71C2" w:rsidRDefault="00EB71C2" w:rsidP="00EB71C2">
      <w:pPr>
        <w:pStyle w:val="Listenabsatz"/>
        <w:numPr>
          <w:ilvl w:val="0"/>
          <w:numId w:val="2"/>
        </w:numPr>
        <w:jc w:val="both"/>
      </w:pPr>
      <w:r>
        <w:t>Regelmäßige Evaluation der BFS-dual in der AG BBS Permanent.</w:t>
      </w:r>
    </w:p>
    <w:p w14:paraId="4947E641" w14:textId="1D40F1BF" w:rsidR="00B9462F" w:rsidRDefault="00B9462F" w:rsidP="00B9462F">
      <w:pPr>
        <w:pStyle w:val="Listenabsatz"/>
        <w:numPr>
          <w:ilvl w:val="0"/>
          <w:numId w:val="2"/>
        </w:numPr>
        <w:jc w:val="both"/>
      </w:pPr>
      <w:r>
        <w:t>Die Anrechnung der Berufsfachschule dual als 1. Ausbildungsjahr und einer anschließenden Berufsausbildung in einer dualen Ausbildung, sollte durch ein entsprechendes Zeugnis der dualen Ausbildung ausgewiesen werden (ohne Profilbausteine, entsprechend dem 1. Ausbildungsjahr in der dualen Ausbildung).</w:t>
      </w:r>
    </w:p>
    <w:p w14:paraId="6659393B" w14:textId="77777777" w:rsidR="00B9462F" w:rsidRDefault="00B9462F" w:rsidP="00B9462F">
      <w:pPr>
        <w:pStyle w:val="Listenabsatz"/>
        <w:numPr>
          <w:ilvl w:val="0"/>
          <w:numId w:val="2"/>
        </w:numPr>
        <w:jc w:val="both"/>
      </w:pPr>
      <w:r>
        <w:t xml:space="preserve">Die berufliche Orientierung innerhalb der BBS in den ersten 6 Wochen (Profil- und Schwerpunktwahl) sollte als lokale Option in den Durchführungsbestimmungen aufgenommen werden (In der Praxis hat sich gezeigt, dass weit über 90% der </w:t>
      </w:r>
      <w:proofErr w:type="spellStart"/>
      <w:r>
        <w:t>SuS</w:t>
      </w:r>
      <w:proofErr w:type="spellEnd"/>
      <w:r>
        <w:t xml:space="preserve"> durch die diversen Praktika an den </w:t>
      </w:r>
      <w:proofErr w:type="spellStart"/>
      <w:r>
        <w:t>abS</w:t>
      </w:r>
      <w:proofErr w:type="spellEnd"/>
      <w:r>
        <w:t xml:space="preserve"> schon beruflich orientiert sind).</w:t>
      </w:r>
    </w:p>
    <w:p w14:paraId="07F582AD" w14:textId="40AFF074" w:rsidR="00B9462F" w:rsidRDefault="00B9462F" w:rsidP="00B9462F">
      <w:pPr>
        <w:pStyle w:val="Listenabsatz"/>
        <w:numPr>
          <w:ilvl w:val="0"/>
          <w:numId w:val="2"/>
        </w:numPr>
        <w:jc w:val="both"/>
      </w:pPr>
      <w:r>
        <w:t xml:space="preserve">Grundlage für die Zuweisung der Lehrersollstunden </w:t>
      </w:r>
      <w:r w:rsidR="00EB71C2">
        <w:t xml:space="preserve">bei BFS dual </w:t>
      </w:r>
      <w:r>
        <w:t xml:space="preserve">sollte </w:t>
      </w:r>
      <w:r w:rsidR="00EB71C2">
        <w:t>die</w:t>
      </w:r>
      <w:r>
        <w:t xml:space="preserve"> tatsächliche </w:t>
      </w:r>
      <w:r w:rsidR="00EB71C2">
        <w:t>Anzahl der Klassen</w:t>
      </w:r>
      <w:r>
        <w:t xml:space="preserve"> BFS-</w:t>
      </w:r>
      <w:r w:rsidR="00EB71C2">
        <w:t xml:space="preserve">dual </w:t>
      </w:r>
      <w:r>
        <w:t>B und BFS-</w:t>
      </w:r>
      <w:r w:rsidR="00EB71C2">
        <w:t>dual an den jeweiligen BBS sein. (Gewichtet nach den</w:t>
      </w:r>
      <w:r>
        <w:t xml:space="preserve"> letzten 3 Jahre</w:t>
      </w:r>
      <w:r w:rsidR="00EB71C2">
        <w:t>n)</w:t>
      </w:r>
      <w:r>
        <w:t>.</w:t>
      </w:r>
    </w:p>
    <w:p w14:paraId="70A2CC16" w14:textId="77777777" w:rsidR="00B9462F" w:rsidRDefault="00B9462F" w:rsidP="00B9462F">
      <w:pPr>
        <w:pStyle w:val="Listenabsatz"/>
        <w:numPr>
          <w:ilvl w:val="0"/>
          <w:numId w:val="2"/>
        </w:numPr>
        <w:jc w:val="both"/>
      </w:pPr>
      <w:r>
        <w:t xml:space="preserve">Von einer Benotung </w:t>
      </w:r>
      <w:proofErr w:type="gramStart"/>
      <w:r>
        <w:t>des PB-Beratung</w:t>
      </w:r>
      <w:proofErr w:type="gramEnd"/>
      <w:r>
        <w:t xml:space="preserve"> und Coaching sollte abgesehen werden, regionale Abweichungen können zugelassen werden.</w:t>
      </w:r>
    </w:p>
    <w:p w14:paraId="307C4C66" w14:textId="77777777" w:rsidR="00B9462F" w:rsidRDefault="00B9462F" w:rsidP="00B9462F">
      <w:pPr>
        <w:pStyle w:val="Listenabsatz"/>
        <w:numPr>
          <w:ilvl w:val="0"/>
          <w:numId w:val="2"/>
        </w:numPr>
        <w:jc w:val="both"/>
      </w:pPr>
      <w:r>
        <w:t xml:space="preserve">Von einer Benotung </w:t>
      </w:r>
      <w:proofErr w:type="gramStart"/>
      <w:r>
        <w:t>des PB-Gestaltung</w:t>
      </w:r>
      <w:proofErr w:type="gramEnd"/>
      <w:r>
        <w:t xml:space="preserve"> und Reflexion der praktischen Ausbildung sollte abgesehen werden, regionale Abweichungen können zugelassen werden.</w:t>
      </w:r>
    </w:p>
    <w:p w14:paraId="2B8BA7D1" w14:textId="77777777" w:rsidR="00B9462F" w:rsidRDefault="00B9462F" w:rsidP="00B9462F">
      <w:pPr>
        <w:pStyle w:val="Listenabsatz"/>
        <w:numPr>
          <w:ilvl w:val="0"/>
          <w:numId w:val="2"/>
        </w:numPr>
        <w:jc w:val="both"/>
      </w:pPr>
      <w:r>
        <w:t>Es sollte eine Regelung für Ausbildungsabbrecher der dualen Berufsausbildung und deren Einbindung in die BFS-dual in den Durchführungsbestimmungen enthalten sein.</w:t>
      </w:r>
    </w:p>
    <w:p w14:paraId="27B1D0B3" w14:textId="77777777" w:rsidR="00B9462F" w:rsidRDefault="00B9462F" w:rsidP="00B9462F">
      <w:pPr>
        <w:pStyle w:val="Listenabsatz"/>
        <w:numPr>
          <w:ilvl w:val="0"/>
          <w:numId w:val="2"/>
        </w:numPr>
        <w:jc w:val="both"/>
      </w:pPr>
      <w:r>
        <w:t>Die Abschlüsse bei der BFS-dual müssen rechtssicher KMK-Konform ausgestaltet werden.</w:t>
      </w:r>
    </w:p>
    <w:p w14:paraId="6BA01959" w14:textId="2234E118" w:rsidR="00B9462F" w:rsidRDefault="00EB71C2" w:rsidP="00B9462F">
      <w:pPr>
        <w:pStyle w:val="Listenabsatz"/>
        <w:numPr>
          <w:ilvl w:val="0"/>
          <w:numId w:val="2"/>
        </w:numPr>
        <w:jc w:val="both"/>
      </w:pPr>
      <w:r>
        <w:t xml:space="preserve">Die Budgetierung für </w:t>
      </w:r>
      <w:r w:rsidR="00B9462F">
        <w:t xml:space="preserve">Auffangklassen </w:t>
      </w:r>
      <w:r>
        <w:t>von</w:t>
      </w:r>
      <w:r w:rsidR="00B9462F">
        <w:t xml:space="preserve"> Su</w:t>
      </w:r>
      <w:proofErr w:type="spellStart"/>
      <w:r w:rsidR="00B9462F">
        <w:t>S</w:t>
      </w:r>
      <w:proofErr w:type="spellEnd"/>
      <w:r w:rsidR="00B9462F">
        <w:t xml:space="preserve"> die keinen Praktikumsplatz </w:t>
      </w:r>
      <w:r>
        <w:t>sollte im Budget vorgesehen werden.</w:t>
      </w:r>
    </w:p>
    <w:p w14:paraId="3F24332E" w14:textId="492E3928" w:rsidR="00EB71C2" w:rsidRDefault="00EB71C2" w:rsidP="00B9462F">
      <w:pPr>
        <w:pStyle w:val="Listenabsatz"/>
        <w:numPr>
          <w:ilvl w:val="0"/>
          <w:numId w:val="2"/>
        </w:numPr>
        <w:jc w:val="both"/>
      </w:pPr>
      <w:r>
        <w:t xml:space="preserve">Der Stundenanteil von Beratung und Coaching sollte in der Stundentafel auf 2 Stunden </w:t>
      </w:r>
      <w:r w:rsidR="00E30C0C">
        <w:t xml:space="preserve">ganzjährig </w:t>
      </w:r>
      <w:r>
        <w:t>erhöht werden.</w:t>
      </w:r>
    </w:p>
    <w:p w14:paraId="23FD05E5" w14:textId="77777777" w:rsidR="00EB71C2" w:rsidRDefault="00EB71C2" w:rsidP="00EB71C2">
      <w:pPr>
        <w:pStyle w:val="Listenabsatz"/>
        <w:jc w:val="both"/>
      </w:pPr>
    </w:p>
    <w:p w14:paraId="171005E8" w14:textId="77777777" w:rsidR="00C019AB" w:rsidRDefault="00C019AB" w:rsidP="00C019AB">
      <w:pPr>
        <w:jc w:val="both"/>
      </w:pPr>
    </w:p>
    <w:p w14:paraId="7B3F320F" w14:textId="45B344CA" w:rsidR="00C019AB" w:rsidRDefault="00213828" w:rsidP="00C019AB">
      <w:pPr>
        <w:jc w:val="both"/>
      </w:pPr>
      <w:r>
        <w:t>Optional zu formulieren:</w:t>
      </w:r>
    </w:p>
    <w:p w14:paraId="17895BE7" w14:textId="77777777" w:rsidR="00B9462F" w:rsidRPr="00404F09" w:rsidRDefault="00B9462F" w:rsidP="00B9462F">
      <w:pPr>
        <w:pStyle w:val="Listenabsatz"/>
        <w:rPr>
          <w:rFonts w:ascii="Aptos" w:hAnsi="Aptos"/>
        </w:rPr>
      </w:pPr>
    </w:p>
    <w:p w14:paraId="0B976CE9" w14:textId="77777777" w:rsidR="00B9462F" w:rsidRPr="00404F09" w:rsidRDefault="00B9462F" w:rsidP="00B9462F">
      <w:pPr>
        <w:pStyle w:val="Listenabsatz"/>
        <w:numPr>
          <w:ilvl w:val="0"/>
          <w:numId w:val="2"/>
        </w:numPr>
        <w:rPr>
          <w:rFonts w:ascii="Aptos" w:hAnsi="Aptos"/>
        </w:rPr>
      </w:pPr>
      <w:r w:rsidRPr="00404F09">
        <w:rPr>
          <w:rFonts w:ascii="Aptos" w:hAnsi="Aptos"/>
          <w:b/>
          <w:bCs/>
        </w:rPr>
        <w:t>FOS</w:t>
      </w:r>
    </w:p>
    <w:p w14:paraId="4B39DEC4" w14:textId="77777777" w:rsidR="00B9462F" w:rsidRPr="00404F09" w:rsidRDefault="00B9462F" w:rsidP="00B9462F">
      <w:pPr>
        <w:pStyle w:val="Listenabsatz"/>
        <w:rPr>
          <w:rFonts w:ascii="Aptos" w:hAnsi="Aptos"/>
        </w:rPr>
      </w:pPr>
      <w:r w:rsidRPr="00404F09">
        <w:rPr>
          <w:rFonts w:ascii="Aptos" w:hAnsi="Aptos"/>
        </w:rPr>
        <w:t xml:space="preserve">Durch das aktuelle Model der BFS-dual wird die Klasse 12 der FOS geschwächt. Dies ist unter anderem bedingt durch die hohen fachlichen Voraussetzungen des F-Strangs und der Klasse 12. Wir schlagen daher vor, 1-2 durchfinanzierte Stunden pro Klasse zur Verfügung zu stellen, die als freiwilliger Ergänzungskurs für interessierte </w:t>
      </w:r>
      <w:proofErr w:type="spellStart"/>
      <w:r w:rsidRPr="00404F09">
        <w:rPr>
          <w:rFonts w:ascii="Aptos" w:hAnsi="Aptos"/>
        </w:rPr>
        <w:t>SuS</w:t>
      </w:r>
      <w:proofErr w:type="spellEnd"/>
      <w:r w:rsidRPr="00404F09">
        <w:rPr>
          <w:rFonts w:ascii="Aptos" w:hAnsi="Aptos"/>
        </w:rPr>
        <w:t xml:space="preserve"> durchgeführt werden können. Die Schulen können über die Verwendung eigenständig entscheiden, z.B. Mathematik-Vorbereitungskurs für den F-Strang im ersten HJ. Hier sollten nur Inhalte vertieft werden, um den Übergang </w:t>
      </w:r>
      <w:proofErr w:type="gramStart"/>
      <w:r w:rsidRPr="00404F09">
        <w:rPr>
          <w:rFonts w:ascii="Aptos" w:hAnsi="Aptos"/>
        </w:rPr>
        <w:t>in  den</w:t>
      </w:r>
      <w:proofErr w:type="gramEnd"/>
      <w:r w:rsidRPr="00404F09">
        <w:rPr>
          <w:rFonts w:ascii="Aptos" w:hAnsi="Aptos"/>
        </w:rPr>
        <w:t xml:space="preserve"> F-Strang zu vereinfachen, jedoch keine neuen Inhalte erarbeitet und bewertet werden. Es bleibt grundsätzlich weiterhin möglich, auch ohne das Ergänzungsangebot in den F-Strang zu wechseln.</w:t>
      </w:r>
    </w:p>
    <w:p w14:paraId="0623E0EB" w14:textId="77777777" w:rsidR="00B9462F" w:rsidRDefault="00B9462F" w:rsidP="00B9462F">
      <w:pPr>
        <w:pStyle w:val="Listenabsatz"/>
        <w:jc w:val="both"/>
      </w:pPr>
    </w:p>
    <w:p w14:paraId="29785770" w14:textId="77777777" w:rsidR="00B9462F" w:rsidRDefault="00B9462F" w:rsidP="00B9462F">
      <w:pPr>
        <w:ind w:left="360"/>
        <w:jc w:val="both"/>
      </w:pPr>
    </w:p>
    <w:p w14:paraId="5E59FE5C" w14:textId="77777777" w:rsidR="008532A6" w:rsidRDefault="008532A6"/>
    <w:sectPr w:rsidR="008532A6" w:rsidSect="00B9462F">
      <w:headerReference w:type="default" r:id="rId5"/>
      <w:pgSz w:w="11906" w:h="16838"/>
      <w:pgMar w:top="156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22C8" w14:textId="77777777" w:rsidR="00B9462F" w:rsidRDefault="00B9462F">
    <w:pPr>
      <w:pStyle w:val="Kopfzeile"/>
    </w:pPr>
    <w:r>
      <w:rPr>
        <w:noProof/>
        <w:lang w:eastAsia="de-DE"/>
      </w:rPr>
      <w:drawing>
        <wp:anchor distT="0" distB="0" distL="114300" distR="114300" simplePos="0" relativeHeight="251660288" behindDoc="0" locked="0" layoutInCell="1" allowOverlap="1" wp14:anchorId="26EFDBE8" wp14:editId="5AD40ED9">
          <wp:simplePos x="0" y="0"/>
          <wp:positionH relativeFrom="column">
            <wp:posOffset>4782310</wp:posOffset>
          </wp:positionH>
          <wp:positionV relativeFrom="paragraph">
            <wp:posOffset>-162186</wp:posOffset>
          </wp:positionV>
          <wp:extent cx="1180465" cy="582930"/>
          <wp:effectExtent l="0" t="0" r="635"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582930"/>
                  </a:xfrm>
                  <a:prstGeom prst="rect">
                    <a:avLst/>
                  </a:prstGeom>
                  <a:noFill/>
                  <a:ln>
                    <a:noFill/>
                  </a:ln>
                </pic:spPr>
              </pic:pic>
            </a:graphicData>
          </a:graphic>
        </wp:anchor>
      </w:drawing>
    </w:r>
    <w:r>
      <w:rPr>
        <w:noProof/>
        <w:lang w:eastAsia="de-DE"/>
      </w:rPr>
      <w:drawing>
        <wp:anchor distT="0" distB="0" distL="114300" distR="114300" simplePos="0" relativeHeight="251659264" behindDoc="0" locked="0" layoutInCell="1" allowOverlap="1" wp14:anchorId="144A842F" wp14:editId="09BDC164">
          <wp:simplePos x="0" y="0"/>
          <wp:positionH relativeFrom="column">
            <wp:posOffset>3038654</wp:posOffset>
          </wp:positionH>
          <wp:positionV relativeFrom="paragraph">
            <wp:posOffset>-222666</wp:posOffset>
          </wp:positionV>
          <wp:extent cx="1349375" cy="658495"/>
          <wp:effectExtent l="0" t="0" r="3175" b="8255"/>
          <wp:wrapNone/>
          <wp:docPr id="5" name="Grafik 5" descr="Schulleitungsverband Niedersach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Schulleitungsverband Niedersachse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9375" cy="658495"/>
                  </a:xfrm>
                  <a:prstGeom prst="rect">
                    <a:avLst/>
                  </a:prstGeom>
                  <a:noFill/>
                  <a:ln>
                    <a:noFill/>
                  </a:ln>
                </pic:spPr>
              </pic:pic>
            </a:graphicData>
          </a:graphic>
        </wp:anchor>
      </w:drawing>
    </w:r>
    <w:r w:rsidRPr="005035C9">
      <w:rPr>
        <w:noProof/>
        <w:lang w:eastAsia="de-DE"/>
      </w:rPr>
      <w:drawing>
        <wp:anchor distT="0" distB="0" distL="114300" distR="114300" simplePos="0" relativeHeight="251662336" behindDoc="0" locked="0" layoutInCell="1" allowOverlap="1" wp14:anchorId="4FB0C34A" wp14:editId="4B40BCEF">
          <wp:simplePos x="0" y="0"/>
          <wp:positionH relativeFrom="column">
            <wp:posOffset>1403810</wp:posOffset>
          </wp:positionH>
          <wp:positionV relativeFrom="paragraph">
            <wp:posOffset>-342040</wp:posOffset>
          </wp:positionV>
          <wp:extent cx="1411200" cy="7812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411200" cy="78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1312" behindDoc="0" locked="0" layoutInCell="1" allowOverlap="1" wp14:anchorId="0D9CE881" wp14:editId="579061DF">
          <wp:simplePos x="0" y="0"/>
          <wp:positionH relativeFrom="column">
            <wp:posOffset>-183515</wp:posOffset>
          </wp:positionH>
          <wp:positionV relativeFrom="paragraph">
            <wp:posOffset>-161925</wp:posOffset>
          </wp:positionV>
          <wp:extent cx="1310400" cy="601200"/>
          <wp:effectExtent l="0" t="0" r="4445"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04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ABC"/>
    <w:multiLevelType w:val="hybridMultilevel"/>
    <w:tmpl w:val="9FEC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06671C"/>
    <w:multiLevelType w:val="hybridMultilevel"/>
    <w:tmpl w:val="AEE88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911761">
    <w:abstractNumId w:val="1"/>
  </w:num>
  <w:num w:numId="2" w16cid:durableId="178743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2F"/>
    <w:rsid w:val="00213828"/>
    <w:rsid w:val="00290822"/>
    <w:rsid w:val="005B65AB"/>
    <w:rsid w:val="008532A6"/>
    <w:rsid w:val="00916227"/>
    <w:rsid w:val="00921C23"/>
    <w:rsid w:val="00AC6AAE"/>
    <w:rsid w:val="00B9462F"/>
    <w:rsid w:val="00C019AB"/>
    <w:rsid w:val="00E30C0C"/>
    <w:rsid w:val="00EB71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0672"/>
  <w15:chartTrackingRefBased/>
  <w15:docId w15:val="{6C632000-4101-4FB2-9C7D-DDA5BE06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62F"/>
    <w:pPr>
      <w:spacing w:after="200" w:line="276" w:lineRule="auto"/>
    </w:pPr>
    <w:rPr>
      <w:kern w:val="0"/>
      <w14:ligatures w14:val="none"/>
    </w:rPr>
  </w:style>
  <w:style w:type="paragraph" w:styleId="berschrift1">
    <w:name w:val="heading 1"/>
    <w:basedOn w:val="Standard"/>
    <w:next w:val="Standard"/>
    <w:link w:val="berschrift1Zchn"/>
    <w:uiPriority w:val="9"/>
    <w:qFormat/>
    <w:rsid w:val="00B94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4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46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46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46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46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46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46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46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46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46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46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46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46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946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46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46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462F"/>
    <w:rPr>
      <w:rFonts w:eastAsiaTheme="majorEastAsia" w:cstheme="majorBidi"/>
      <w:color w:val="272727" w:themeColor="text1" w:themeTint="D8"/>
    </w:rPr>
  </w:style>
  <w:style w:type="paragraph" w:styleId="Titel">
    <w:name w:val="Title"/>
    <w:basedOn w:val="Standard"/>
    <w:next w:val="Standard"/>
    <w:link w:val="TitelZchn"/>
    <w:uiPriority w:val="10"/>
    <w:qFormat/>
    <w:rsid w:val="00B9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46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46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46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46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9462F"/>
    <w:rPr>
      <w:i/>
      <w:iCs/>
      <w:color w:val="404040" w:themeColor="text1" w:themeTint="BF"/>
    </w:rPr>
  </w:style>
  <w:style w:type="paragraph" w:styleId="Listenabsatz">
    <w:name w:val="List Paragraph"/>
    <w:basedOn w:val="Standard"/>
    <w:uiPriority w:val="34"/>
    <w:qFormat/>
    <w:rsid w:val="00B9462F"/>
    <w:pPr>
      <w:ind w:left="720"/>
      <w:contextualSpacing/>
    </w:pPr>
  </w:style>
  <w:style w:type="character" w:styleId="IntensiveHervorhebung">
    <w:name w:val="Intense Emphasis"/>
    <w:basedOn w:val="Absatz-Standardschriftart"/>
    <w:uiPriority w:val="21"/>
    <w:qFormat/>
    <w:rsid w:val="00B9462F"/>
    <w:rPr>
      <w:i/>
      <w:iCs/>
      <w:color w:val="0F4761" w:themeColor="accent1" w:themeShade="BF"/>
    </w:rPr>
  </w:style>
  <w:style w:type="paragraph" w:styleId="IntensivesZitat">
    <w:name w:val="Intense Quote"/>
    <w:basedOn w:val="Standard"/>
    <w:next w:val="Standard"/>
    <w:link w:val="IntensivesZitatZchn"/>
    <w:uiPriority w:val="30"/>
    <w:qFormat/>
    <w:rsid w:val="00B94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462F"/>
    <w:rPr>
      <w:i/>
      <w:iCs/>
      <w:color w:val="0F4761" w:themeColor="accent1" w:themeShade="BF"/>
    </w:rPr>
  </w:style>
  <w:style w:type="character" w:styleId="IntensiverVerweis">
    <w:name w:val="Intense Reference"/>
    <w:basedOn w:val="Absatz-Standardschriftart"/>
    <w:uiPriority w:val="32"/>
    <w:qFormat/>
    <w:rsid w:val="00B9462F"/>
    <w:rPr>
      <w:b/>
      <w:bCs/>
      <w:smallCaps/>
      <w:color w:val="0F4761" w:themeColor="accent1" w:themeShade="BF"/>
      <w:spacing w:val="5"/>
    </w:rPr>
  </w:style>
  <w:style w:type="paragraph" w:styleId="Kopfzeile">
    <w:name w:val="header"/>
    <w:basedOn w:val="Standard"/>
    <w:link w:val="KopfzeileZchn"/>
    <w:uiPriority w:val="99"/>
    <w:unhideWhenUsed/>
    <w:rsid w:val="00B946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462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Hoeflich</dc:creator>
  <cp:keywords/>
  <dc:description/>
  <cp:lastModifiedBy>Sven Hoeflich</cp:lastModifiedBy>
  <cp:revision>2</cp:revision>
  <dcterms:created xsi:type="dcterms:W3CDTF">2026-01-06T08:27:00Z</dcterms:created>
  <dcterms:modified xsi:type="dcterms:W3CDTF">2026-01-06T09:44:00Z</dcterms:modified>
</cp:coreProperties>
</file>