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19AA2" w14:textId="43499E09" w:rsidR="00FE0D31" w:rsidRPr="00DA0B53" w:rsidRDefault="00F35787" w:rsidP="00A70FFD">
      <w:pPr>
        <w:rPr>
          <w:color w:val="auto"/>
        </w:rPr>
      </w:pPr>
      <w:r w:rsidRPr="00DA0B53">
        <w:rPr>
          <w:color w:val="auto"/>
        </w:rPr>
        <w:t>Jun.-Prof. Silke Lange und Lisa Bertke</w:t>
      </w:r>
      <w:r w:rsidR="002D2F00">
        <w:rPr>
          <w:color w:val="auto"/>
        </w:rPr>
        <w:t xml:space="preserve"> (Universität Osnabrück, Berufs- und Wirtschaftspädagogik)</w:t>
      </w:r>
      <w:r w:rsidR="00103469">
        <w:rPr>
          <w:color w:val="auto"/>
        </w:rPr>
        <w:t>, Werner Taphorn (BLVN)</w:t>
      </w:r>
    </w:p>
    <w:p w14:paraId="4E8021B2" w14:textId="77777777" w:rsidR="00EF5C48" w:rsidRDefault="00EF5C48">
      <w:pPr>
        <w:spacing w:line="259" w:lineRule="auto"/>
        <w:jc w:val="left"/>
        <w:rPr>
          <w:b/>
          <w:bCs/>
        </w:rPr>
      </w:pPr>
    </w:p>
    <w:p w14:paraId="6B9172CE" w14:textId="78C23BE1" w:rsidR="00A70FFD" w:rsidRPr="004414FF" w:rsidRDefault="00352310">
      <w:pPr>
        <w:spacing w:line="259" w:lineRule="auto"/>
        <w:jc w:val="left"/>
        <w:rPr>
          <w:b/>
          <w:bCs/>
        </w:rPr>
      </w:pPr>
      <w:r>
        <w:rPr>
          <w:b/>
          <w:bCs/>
        </w:rPr>
        <w:t>Berufliche Bildung in der Corona-Pandemie aus der Perspektive der Lehrkräfte an berufsbildenden Schulen in Niedersachsen – Auswertung der Umfragen des BLVN</w:t>
      </w:r>
    </w:p>
    <w:p w14:paraId="2D5248B9" w14:textId="77777777" w:rsidR="00352310" w:rsidRDefault="00A70FFD" w:rsidP="00A70FFD">
      <w:pPr>
        <w:rPr>
          <w:color w:val="auto"/>
        </w:rPr>
      </w:pPr>
      <w:r w:rsidRPr="004414FF">
        <w:t>Die</w:t>
      </w:r>
      <w:r w:rsidR="00E538A0" w:rsidRPr="004414FF">
        <w:t xml:space="preserve"> Corona-Pandemie </w:t>
      </w:r>
      <w:r w:rsidRPr="004414FF">
        <w:t xml:space="preserve">und die damit verbundenen </w:t>
      </w:r>
      <w:r w:rsidR="00352310">
        <w:t>Kontakt- und Mobilitätsbeschränkungen</w:t>
      </w:r>
      <w:r w:rsidRPr="004414FF">
        <w:t xml:space="preserve"> führten innerhalb kürzester Zeit </w:t>
      </w:r>
      <w:r w:rsidR="00B824FB" w:rsidRPr="004414FF">
        <w:t>zu einer drastischen Veränderung</w:t>
      </w:r>
      <w:r w:rsidRPr="004414FF">
        <w:t xml:space="preserve"> de</w:t>
      </w:r>
      <w:r w:rsidR="00B824FB" w:rsidRPr="004414FF">
        <w:t>s</w:t>
      </w:r>
      <w:r w:rsidRPr="004414FF">
        <w:t xml:space="preserve"> Berufsalltag</w:t>
      </w:r>
      <w:r w:rsidR="00B824FB" w:rsidRPr="004414FF">
        <w:t>s</w:t>
      </w:r>
      <w:r w:rsidRPr="004414FF">
        <w:t xml:space="preserve"> für die Lehrkräfte </w:t>
      </w:r>
      <w:r w:rsidR="00B824FB" w:rsidRPr="004414FF">
        <w:t>an berufsbildenden Schulen</w:t>
      </w:r>
      <w:r w:rsidRPr="004414FF">
        <w:t xml:space="preserve">. </w:t>
      </w:r>
      <w:r w:rsidR="00B824FB" w:rsidRPr="004414FF">
        <w:t xml:space="preserve">Durch die </w:t>
      </w:r>
      <w:r w:rsidR="0003507C">
        <w:t xml:space="preserve">pandemiebedingten </w:t>
      </w:r>
      <w:r w:rsidR="00B824FB" w:rsidRPr="004414FF">
        <w:t xml:space="preserve">Schulschließungen im Frühjahr </w:t>
      </w:r>
      <w:r w:rsidR="0003507C">
        <w:t xml:space="preserve">2020 </w:t>
      </w:r>
      <w:r w:rsidR="00B824FB" w:rsidRPr="004414FF">
        <w:t xml:space="preserve">musste ohne Vorlauf während der Schulschließungen dafür Sorge getragen werden, dass den Schülerinnen und Schülern das Recht auf Bildung nicht verwehrt wird und ihnen möglichst wenig Nachteile entstehen. </w:t>
      </w:r>
      <w:r w:rsidR="00352310">
        <w:rPr>
          <w:color w:val="auto"/>
        </w:rPr>
        <w:t>In der Folge</w:t>
      </w:r>
      <w:r w:rsidR="0003507C">
        <w:rPr>
          <w:color w:val="auto"/>
        </w:rPr>
        <w:t xml:space="preserve"> musste</w:t>
      </w:r>
      <w:r w:rsidR="00352310">
        <w:rPr>
          <w:color w:val="auto"/>
        </w:rPr>
        <w:t>n</w:t>
      </w:r>
      <w:r w:rsidR="0003507C">
        <w:rPr>
          <w:color w:val="auto"/>
        </w:rPr>
        <w:t xml:space="preserve"> </w:t>
      </w:r>
      <w:r w:rsidR="00352310">
        <w:rPr>
          <w:color w:val="auto"/>
        </w:rPr>
        <w:t>alle Schulen</w:t>
      </w:r>
      <w:r w:rsidR="00DA6497" w:rsidRPr="004414FF">
        <w:rPr>
          <w:color w:val="auto"/>
        </w:rPr>
        <w:t xml:space="preserve"> </w:t>
      </w:r>
      <w:r w:rsidR="00011A47" w:rsidRPr="004414FF">
        <w:rPr>
          <w:color w:val="auto"/>
        </w:rPr>
        <w:t xml:space="preserve">schnellstmöglich </w:t>
      </w:r>
      <w:r w:rsidR="00DA6497" w:rsidRPr="004414FF">
        <w:rPr>
          <w:color w:val="auto"/>
        </w:rPr>
        <w:t xml:space="preserve">Maßnahmen </w:t>
      </w:r>
      <w:r w:rsidR="00352310">
        <w:rPr>
          <w:color w:val="auto"/>
        </w:rPr>
        <w:t>einleiten</w:t>
      </w:r>
      <w:r w:rsidR="00DA6497" w:rsidRPr="004414FF">
        <w:rPr>
          <w:color w:val="auto"/>
        </w:rPr>
        <w:t xml:space="preserve">, </w:t>
      </w:r>
      <w:r w:rsidR="00352310">
        <w:rPr>
          <w:color w:val="auto"/>
        </w:rPr>
        <w:t xml:space="preserve">mit denen </w:t>
      </w:r>
      <w:r w:rsidR="00DA6497" w:rsidRPr="004414FF">
        <w:rPr>
          <w:color w:val="auto"/>
        </w:rPr>
        <w:t>der Unterricht in Form von Homeschooling oder Distanzlernen fortgesetzt werden konnte. Traditionelle Lehr- und Lernmethoden</w:t>
      </w:r>
      <w:r w:rsidR="00011A47" w:rsidRPr="004414FF">
        <w:rPr>
          <w:color w:val="auto"/>
        </w:rPr>
        <w:t xml:space="preserve"> rückten dabei in den Hintergrund</w:t>
      </w:r>
      <w:r w:rsidR="00352310">
        <w:rPr>
          <w:color w:val="auto"/>
        </w:rPr>
        <w:t xml:space="preserve">, während digitales Lernen viel stärker in den Vordergrund geriet. </w:t>
      </w:r>
    </w:p>
    <w:p w14:paraId="43A2B35B" w14:textId="77777777" w:rsidR="008D7846" w:rsidRDefault="00011A47" w:rsidP="00A70FFD">
      <w:pPr>
        <w:rPr>
          <w:color w:val="auto"/>
        </w:rPr>
      </w:pPr>
      <w:r w:rsidRPr="004414FF">
        <w:rPr>
          <w:color w:val="auto"/>
        </w:rPr>
        <w:t xml:space="preserve">Die kurzfristige Umstellung auf das </w:t>
      </w:r>
      <w:r w:rsidR="00352310">
        <w:rPr>
          <w:color w:val="auto"/>
        </w:rPr>
        <w:t>digitale und hybride Lernen</w:t>
      </w:r>
      <w:r w:rsidR="00FA6D1C">
        <w:rPr>
          <w:color w:val="auto"/>
        </w:rPr>
        <w:t xml:space="preserve"> und Lehren</w:t>
      </w:r>
      <w:r w:rsidRPr="004414FF">
        <w:rPr>
          <w:color w:val="auto"/>
        </w:rPr>
        <w:t xml:space="preserve"> stellte die Schulen insbesondere die Schulleitungen und Lehrkräfte </w:t>
      </w:r>
      <w:r w:rsidR="00FA6D1C">
        <w:rPr>
          <w:color w:val="auto"/>
        </w:rPr>
        <w:t xml:space="preserve">ebenso wie die Schülerinnen und Schüler </w:t>
      </w:r>
      <w:r w:rsidRPr="004414FF">
        <w:rPr>
          <w:color w:val="auto"/>
        </w:rPr>
        <w:t xml:space="preserve">vor neue Herausforderungen. Wesentliche Faktoren </w:t>
      </w:r>
      <w:r w:rsidR="00FA6D1C">
        <w:rPr>
          <w:color w:val="auto"/>
        </w:rPr>
        <w:t xml:space="preserve">dabei waren eine veränderte </w:t>
      </w:r>
      <w:r w:rsidRPr="004414FF">
        <w:rPr>
          <w:color w:val="auto"/>
        </w:rPr>
        <w:t xml:space="preserve">Organisation und Koordination der Prozesse, damit die Umsetzung des Unterrichtes </w:t>
      </w:r>
      <w:r w:rsidR="00FA6D1C">
        <w:rPr>
          <w:color w:val="auto"/>
        </w:rPr>
        <w:t>auf Distanz und in hybrid</w:t>
      </w:r>
      <w:r w:rsidRPr="004414FF">
        <w:rPr>
          <w:color w:val="auto"/>
        </w:rPr>
        <w:t xml:space="preserve"> gelingen konnte (vgl.</w:t>
      </w:r>
      <w:r w:rsidR="00AA30C7">
        <w:rPr>
          <w:color w:val="auto"/>
        </w:rPr>
        <w:t xml:space="preserve"> </w:t>
      </w:r>
      <w:proofErr w:type="spellStart"/>
      <w:r w:rsidRPr="004414FF">
        <w:rPr>
          <w:color w:val="auto"/>
        </w:rPr>
        <w:t>Tengler</w:t>
      </w:r>
      <w:proofErr w:type="spellEnd"/>
      <w:r w:rsidRPr="004414FF">
        <w:rPr>
          <w:color w:val="auto"/>
        </w:rPr>
        <w:t>/Schrammel/</w:t>
      </w:r>
      <w:proofErr w:type="spellStart"/>
      <w:r w:rsidRPr="004414FF">
        <w:rPr>
          <w:color w:val="auto"/>
        </w:rPr>
        <w:t>Brandhofer</w:t>
      </w:r>
      <w:proofErr w:type="spellEnd"/>
      <w:r w:rsidRPr="004414FF">
        <w:rPr>
          <w:color w:val="auto"/>
        </w:rPr>
        <w:t xml:space="preserve"> 2020, S.3f.). </w:t>
      </w:r>
      <w:r w:rsidR="008D7846">
        <w:rPr>
          <w:color w:val="auto"/>
        </w:rPr>
        <w:t xml:space="preserve">Dabei </w:t>
      </w:r>
      <w:proofErr w:type="gramStart"/>
      <w:r w:rsidR="008D7846">
        <w:rPr>
          <w:color w:val="auto"/>
        </w:rPr>
        <w:t>gerieten</w:t>
      </w:r>
      <w:proofErr w:type="gramEnd"/>
      <w:r w:rsidR="008D7846">
        <w:rPr>
          <w:color w:val="auto"/>
        </w:rPr>
        <w:t xml:space="preserve"> die </w:t>
      </w:r>
      <w:r w:rsidR="008D57D3" w:rsidRPr="004414FF">
        <w:rPr>
          <w:color w:val="auto"/>
        </w:rPr>
        <w:t>digitale</w:t>
      </w:r>
      <w:r w:rsidR="008D7846">
        <w:rPr>
          <w:color w:val="auto"/>
        </w:rPr>
        <w:t xml:space="preserve"> Ausstattung von </w:t>
      </w:r>
      <w:r w:rsidR="00016168" w:rsidRPr="004414FF">
        <w:rPr>
          <w:color w:val="auto"/>
        </w:rPr>
        <w:t>Schule</w:t>
      </w:r>
      <w:r w:rsidR="008D7846">
        <w:rPr>
          <w:color w:val="auto"/>
        </w:rPr>
        <w:t xml:space="preserve"> und Lehrkräften, deren mediale und mediendidaktische Kompetenzen sowie die Schülerinnen</w:t>
      </w:r>
      <w:r w:rsidR="00016168" w:rsidRPr="004414FF">
        <w:rPr>
          <w:color w:val="auto"/>
        </w:rPr>
        <w:t xml:space="preserve"> und </w:t>
      </w:r>
      <w:r w:rsidR="008D7846">
        <w:rPr>
          <w:color w:val="auto"/>
        </w:rPr>
        <w:t>Schülern und deren mediale Kompetenzen in den Fokus</w:t>
      </w:r>
      <w:r w:rsidR="008D57D3" w:rsidRPr="004414FF">
        <w:rPr>
          <w:color w:val="auto"/>
        </w:rPr>
        <w:t>. Die Lehrkräfte mussten kurzfristig alternativen für Ihren Unterricht planen, damit die Schülerinnen und Schüler online</w:t>
      </w:r>
      <w:r w:rsidR="008D7846">
        <w:rPr>
          <w:color w:val="auto"/>
        </w:rPr>
        <w:t xml:space="preserve"> und hybrid</w:t>
      </w:r>
      <w:r w:rsidR="008D57D3" w:rsidRPr="004414FF">
        <w:rPr>
          <w:color w:val="auto"/>
        </w:rPr>
        <w:t xml:space="preserve"> lernen konnten. </w:t>
      </w:r>
    </w:p>
    <w:p w14:paraId="2CA24ECD" w14:textId="0E72ADF8" w:rsidR="00AB2372" w:rsidRDefault="008D7846" w:rsidP="00A70FFD">
      <w:pPr>
        <w:rPr>
          <w:color w:val="auto"/>
        </w:rPr>
      </w:pPr>
      <w:r>
        <w:rPr>
          <w:color w:val="auto"/>
        </w:rPr>
        <w:t>Zwar</w:t>
      </w:r>
      <w:r w:rsidR="008D57D3" w:rsidRPr="004414FF">
        <w:rPr>
          <w:color w:val="auto"/>
        </w:rPr>
        <w:t xml:space="preserve"> </w:t>
      </w:r>
      <w:r>
        <w:rPr>
          <w:color w:val="auto"/>
        </w:rPr>
        <w:t xml:space="preserve">haben Wissenschaft und Berufsbildungspraxis bereits </w:t>
      </w:r>
      <w:r w:rsidR="008D57D3" w:rsidRPr="004414FF">
        <w:rPr>
          <w:color w:val="auto"/>
        </w:rPr>
        <w:t xml:space="preserve">vielfältige digitale </w:t>
      </w:r>
      <w:r w:rsidR="0070628E">
        <w:rPr>
          <w:color w:val="auto"/>
        </w:rPr>
        <w:t>B</w:t>
      </w:r>
      <w:r w:rsidR="008D57D3" w:rsidRPr="004414FF">
        <w:rPr>
          <w:color w:val="auto"/>
        </w:rPr>
        <w:t>ildungsformate</w:t>
      </w:r>
      <w:r>
        <w:rPr>
          <w:color w:val="auto"/>
        </w:rPr>
        <w:t xml:space="preserve"> entwickelt</w:t>
      </w:r>
      <w:r w:rsidR="008D57D3" w:rsidRPr="004414FF">
        <w:rPr>
          <w:color w:val="auto"/>
        </w:rPr>
        <w:t xml:space="preserve">, </w:t>
      </w:r>
      <w:r>
        <w:rPr>
          <w:color w:val="auto"/>
        </w:rPr>
        <w:t xml:space="preserve">doch waren diese bis zum Beginn der Coronapandemie kaum niedersachsenweit oder gar bundesweit ausgerollt. </w:t>
      </w:r>
      <w:r w:rsidR="00AB2372">
        <w:rPr>
          <w:color w:val="auto"/>
        </w:rPr>
        <w:t>Digitale Lernmanagementsysteme</w:t>
      </w:r>
      <w:r w:rsidR="008D57D3" w:rsidRPr="004414FF">
        <w:rPr>
          <w:color w:val="auto"/>
        </w:rPr>
        <w:t xml:space="preserve"> und </w:t>
      </w:r>
      <w:r w:rsidR="00AB2372">
        <w:rPr>
          <w:color w:val="auto"/>
        </w:rPr>
        <w:t xml:space="preserve">weitere </w:t>
      </w:r>
      <w:r w:rsidR="008D57D3" w:rsidRPr="004414FF">
        <w:rPr>
          <w:color w:val="auto"/>
        </w:rPr>
        <w:t>Kommunikationskanäle</w:t>
      </w:r>
      <w:r w:rsidR="00DA6497" w:rsidRPr="004414FF">
        <w:rPr>
          <w:color w:val="auto"/>
        </w:rPr>
        <w:t xml:space="preserve"> </w:t>
      </w:r>
      <w:r w:rsidR="00AB2372">
        <w:rPr>
          <w:color w:val="auto"/>
        </w:rPr>
        <w:t xml:space="preserve">wurden </w:t>
      </w:r>
      <w:r w:rsidR="00DA6497" w:rsidRPr="004414FF">
        <w:rPr>
          <w:color w:val="auto"/>
        </w:rPr>
        <w:t>zuvor nur sehr selten genutzt</w:t>
      </w:r>
      <w:r w:rsidR="008D57D3" w:rsidRPr="004414FF">
        <w:rPr>
          <w:color w:val="auto"/>
        </w:rPr>
        <w:t xml:space="preserve"> (vgl. Engels 2020, S. 1). </w:t>
      </w:r>
      <w:r w:rsidR="00AB2372">
        <w:rPr>
          <w:color w:val="auto"/>
        </w:rPr>
        <w:t xml:space="preserve">Mit den ersten Schulschließungen mussten daher in kürzester Zeit verpasste Entwicklungen nachgeholt werden. </w:t>
      </w:r>
    </w:p>
    <w:p w14:paraId="1714259A" w14:textId="43A073FA" w:rsidR="001D3AE1" w:rsidRDefault="007A5AC9" w:rsidP="00A70FFD">
      <w:r w:rsidRPr="004414FF">
        <w:t>Ende April</w:t>
      </w:r>
      <w:r w:rsidR="00E538A0" w:rsidRPr="004414FF">
        <w:t xml:space="preserve"> </w:t>
      </w:r>
      <w:r w:rsidR="0070628E">
        <w:t xml:space="preserve">2020 </w:t>
      </w:r>
      <w:r w:rsidR="00AB2372">
        <w:t xml:space="preserve">wurde mit dem </w:t>
      </w:r>
      <w:r w:rsidR="00E538A0" w:rsidRPr="004414FF">
        <w:t>Rahmenkonzept</w:t>
      </w:r>
      <w:r w:rsidR="00005660" w:rsidRPr="004414FF">
        <w:t xml:space="preserve"> </w:t>
      </w:r>
      <w:r w:rsidR="00E538A0" w:rsidRPr="004414FF">
        <w:t xml:space="preserve">des Kultusministeriums </w:t>
      </w:r>
      <w:r w:rsidR="00005660" w:rsidRPr="004414FF">
        <w:t xml:space="preserve">eine schrittweise Rückkehr zum Präsenzunterricht eingeleitet </w:t>
      </w:r>
      <w:r w:rsidR="00E538A0" w:rsidRPr="004414FF">
        <w:t>(</w:t>
      </w:r>
      <w:r w:rsidRPr="004414FF">
        <w:t xml:space="preserve">vgl. KMK </w:t>
      </w:r>
      <w:r w:rsidR="00E538A0" w:rsidRPr="004414FF">
        <w:t>2020</w:t>
      </w:r>
      <w:r w:rsidRPr="004414FF">
        <w:t>, S. 3</w:t>
      </w:r>
      <w:r w:rsidR="00E538A0" w:rsidRPr="004414FF">
        <w:t>)</w:t>
      </w:r>
      <w:r w:rsidR="008C429C">
        <w:t>. Die schrittweisen Schulöffnungen sahen zunächst eine hybride Lernorganisation vor</w:t>
      </w:r>
      <w:r w:rsidR="00E96304">
        <w:t xml:space="preserve">, in der mit geteilten Klassen im Präsenz- und Fernunterricht zeitgleich oder zeitversetzt gearbeitet wurde. </w:t>
      </w:r>
      <w:r w:rsidRPr="004414FF">
        <w:t xml:space="preserve">Die </w:t>
      </w:r>
      <w:r w:rsidR="00D704F5">
        <w:t>Aufnahme</w:t>
      </w:r>
      <w:r w:rsidRPr="004414FF">
        <w:t xml:space="preserve"> des Präsenzunterrichtes erfolgte unter </w:t>
      </w:r>
      <w:r w:rsidR="000D27CA">
        <w:t>strengen Hygieneauflagen,</w:t>
      </w:r>
      <w:r w:rsidRPr="004414FF">
        <w:t xml:space="preserve"> wie Abstandsregeln oder die Maskenpflicht. </w:t>
      </w:r>
      <w:r w:rsidR="000D27CA">
        <w:t xml:space="preserve">Diese Situation stellte die Lehrkräfte vor weitere Herausforderungen, da nun gleichzeitig Präsenzunterricht und digitaler Unterricht vorbereitet und durchgeführt werden </w:t>
      </w:r>
      <w:r w:rsidR="000D27CA">
        <w:lastRenderedPageBreak/>
        <w:t xml:space="preserve">mussten. </w:t>
      </w:r>
      <w:r w:rsidR="001D3AE1">
        <w:t xml:space="preserve">Auch dafür benötigten die Lehrkräfte didaktische und methodische Medienkompetenzen, die sie auf wechselnde Lernsituationen übertragen konnten. </w:t>
      </w:r>
    </w:p>
    <w:p w14:paraId="77E6EDDD" w14:textId="77777777" w:rsidR="006A0AAC" w:rsidRDefault="001D3AE1" w:rsidP="00915590">
      <w:r>
        <w:t xml:space="preserve">Mit den Sommermonaten kehrte die Normalität in den Klassenraum weitgehend zurück, sodass ab </w:t>
      </w:r>
      <w:r w:rsidR="00C11F25">
        <w:t>Mai</w:t>
      </w:r>
      <w:r>
        <w:t xml:space="preserve"> alle Klassen wieder in Präsenz unterrichtet werden konnten. Doch im Dezember 2020 wurden aufgrund der Pandemieentwicklung</w:t>
      </w:r>
      <w:r w:rsidR="003A198F">
        <w:t xml:space="preserve"> die</w:t>
      </w:r>
      <w:r>
        <w:t xml:space="preserve"> Schulen </w:t>
      </w:r>
      <w:r w:rsidR="003A198F">
        <w:t xml:space="preserve">erneut </w:t>
      </w:r>
      <w:r>
        <w:t xml:space="preserve">geschlossen und das Distanzlernen oder Homeschooling aufgegriffen. </w:t>
      </w:r>
    </w:p>
    <w:p w14:paraId="136CF402" w14:textId="71403EE7" w:rsidR="00915590" w:rsidRDefault="00EB6D16" w:rsidP="00915590">
      <w:r>
        <w:t>Um eine gewisse Planungssicherheit für die Lehrkräfte aber auch für die Schülerinnen und Schüler sowie Eltern zu ermöglichen, hat Niedersachsen einen Plan mit verschiedenen Szenarien entwickelt, die je nach Pandemielage greifen</w:t>
      </w:r>
      <w:r w:rsidR="00915590">
        <w:t xml:space="preserve">, sodass möglichst weitgehend ein hybrides Lernen oder sogar Präsenzlernen ermöglicht werden kann. </w:t>
      </w:r>
      <w:r w:rsidR="00915590" w:rsidRPr="004414FF">
        <w:rPr>
          <w:rFonts w:cs="Arial"/>
          <w:u w:val="single"/>
        </w:rPr>
        <w:t>Szenario A</w:t>
      </w:r>
      <w:r w:rsidR="00915590" w:rsidRPr="004414FF">
        <w:rPr>
          <w:rFonts w:cs="Arial"/>
        </w:rPr>
        <w:t xml:space="preserve"> stellt den eingeschränkten Regelbetrieb dar. </w:t>
      </w:r>
      <w:r w:rsidR="00915590" w:rsidRPr="004414FF">
        <w:t>Das Szenario A strebt eine Rückkehr zu einem geordneten Schulbetrieb an.</w:t>
      </w:r>
      <w:r w:rsidR="00915590" w:rsidRPr="004414FF">
        <w:rPr>
          <w:rFonts w:cs="Arial"/>
        </w:rPr>
        <w:t xml:space="preserve"> Ziel ist hierbei die Aufrechterhaltung des Präsenzunterrichtes und die Einhaltung des Rechtes auf Bildung für die Schülerinnen und Schüler durch </w:t>
      </w:r>
      <w:r w:rsidR="00977276">
        <w:rPr>
          <w:rFonts w:cs="Arial"/>
        </w:rPr>
        <w:t xml:space="preserve">entsprechende </w:t>
      </w:r>
      <w:r w:rsidR="00915590" w:rsidRPr="004414FF">
        <w:rPr>
          <w:rFonts w:cs="Arial"/>
        </w:rPr>
        <w:t xml:space="preserve">Schutzmaßnahmen an den Schulen. Beim </w:t>
      </w:r>
      <w:r w:rsidR="00977276">
        <w:rPr>
          <w:rFonts w:cs="Arial"/>
        </w:rPr>
        <w:t>g</w:t>
      </w:r>
      <w:r w:rsidR="00915590" w:rsidRPr="004414FF">
        <w:rPr>
          <w:rFonts w:cs="Arial"/>
        </w:rPr>
        <w:t xml:space="preserve">emeinsamen Lernen an der Schule ist der bestmögliche Gesundheits- und Infektionsschutz zu gewährleisten. Die jeweiligen </w:t>
      </w:r>
      <w:r w:rsidR="006A00AB">
        <w:rPr>
          <w:rFonts w:cs="Arial"/>
        </w:rPr>
        <w:t>Lerngruppen</w:t>
      </w:r>
      <w:r w:rsidR="00915590" w:rsidRPr="004414FF">
        <w:rPr>
          <w:rFonts w:cs="Arial"/>
        </w:rPr>
        <w:t xml:space="preserve"> sollen so konstant wie möglich gehalten werden und deren Zusammensetzung ist zu dokumentieren. </w:t>
      </w:r>
      <w:r w:rsidR="00131F00">
        <w:rPr>
          <w:rFonts w:cs="Arial"/>
        </w:rPr>
        <w:t xml:space="preserve">In </w:t>
      </w:r>
      <w:r w:rsidR="00915590" w:rsidRPr="004414FF">
        <w:rPr>
          <w:rFonts w:cs="Arial"/>
          <w:u w:val="single"/>
        </w:rPr>
        <w:t>Szenario B</w:t>
      </w:r>
      <w:r w:rsidR="00915590" w:rsidRPr="004414FF">
        <w:rPr>
          <w:rFonts w:cs="Arial"/>
        </w:rPr>
        <w:t xml:space="preserve"> </w:t>
      </w:r>
      <w:r w:rsidR="00131F00">
        <w:rPr>
          <w:rFonts w:cs="Arial"/>
        </w:rPr>
        <w:t xml:space="preserve">wechselt eine </w:t>
      </w:r>
      <w:r w:rsidR="00915590" w:rsidRPr="004414FF">
        <w:rPr>
          <w:rFonts w:cs="Arial"/>
        </w:rPr>
        <w:t xml:space="preserve">Schule </w:t>
      </w:r>
      <w:r w:rsidR="00131F00">
        <w:rPr>
          <w:rFonts w:cs="Arial"/>
        </w:rPr>
        <w:t xml:space="preserve">in den </w:t>
      </w:r>
      <w:r w:rsidR="00915590" w:rsidRPr="004414FF">
        <w:rPr>
          <w:rFonts w:cs="Arial"/>
        </w:rPr>
        <w:t>Wechselbetrieb</w:t>
      </w:r>
      <w:r w:rsidR="00FF6DB2">
        <w:rPr>
          <w:rFonts w:cs="Arial"/>
        </w:rPr>
        <w:t xml:space="preserve">, </w:t>
      </w:r>
      <w:r w:rsidR="00915590" w:rsidRPr="004414FF">
        <w:rPr>
          <w:rFonts w:cs="Arial"/>
        </w:rPr>
        <w:t xml:space="preserve">eine Kombination aus Präsenzunterricht und Distanzunterricht von Zuhause. </w:t>
      </w:r>
      <w:r w:rsidR="00FF6DB2">
        <w:rPr>
          <w:rFonts w:cs="Arial"/>
        </w:rPr>
        <w:t>Dazu werden Klassen in</w:t>
      </w:r>
      <w:r w:rsidR="00915590" w:rsidRPr="004414FF">
        <w:rPr>
          <w:rFonts w:cs="Arial"/>
        </w:rPr>
        <w:t xml:space="preserve"> Lerngruppen </w:t>
      </w:r>
      <w:r w:rsidR="00FF6DB2">
        <w:rPr>
          <w:rFonts w:cs="Arial"/>
        </w:rPr>
        <w:t>ein</w:t>
      </w:r>
      <w:r w:rsidR="00915590" w:rsidRPr="004414FF">
        <w:rPr>
          <w:rFonts w:cs="Arial"/>
        </w:rPr>
        <w:t>geteilt</w:t>
      </w:r>
      <w:r w:rsidR="00FF6DB2">
        <w:rPr>
          <w:rFonts w:cs="Arial"/>
        </w:rPr>
        <w:t>, sodass</w:t>
      </w:r>
      <w:r w:rsidR="00915590" w:rsidRPr="004414FF">
        <w:rPr>
          <w:rFonts w:cs="Arial"/>
        </w:rPr>
        <w:t xml:space="preserve"> </w:t>
      </w:r>
      <w:r w:rsidR="00FF6DB2">
        <w:rPr>
          <w:rFonts w:cs="Arial"/>
        </w:rPr>
        <w:t xml:space="preserve">weniger als </w:t>
      </w:r>
      <w:r w:rsidR="00915590" w:rsidRPr="004414FF">
        <w:rPr>
          <w:rFonts w:cs="Arial"/>
        </w:rPr>
        <w:t>1</w:t>
      </w:r>
      <w:r w:rsidR="00FF6DB2">
        <w:rPr>
          <w:rFonts w:cs="Arial"/>
        </w:rPr>
        <w:t>7</w:t>
      </w:r>
      <w:r w:rsidR="00915590" w:rsidRPr="004414FF">
        <w:rPr>
          <w:rFonts w:cs="Arial"/>
        </w:rPr>
        <w:t xml:space="preserve"> Personen </w:t>
      </w:r>
      <w:r w:rsidR="00FF6DB2">
        <w:rPr>
          <w:rFonts w:cs="Arial"/>
        </w:rPr>
        <w:t xml:space="preserve">je Klasse anwesend sind </w:t>
      </w:r>
      <w:r w:rsidR="00915590" w:rsidRPr="004414FF">
        <w:rPr>
          <w:rFonts w:cs="Arial"/>
        </w:rPr>
        <w:t>und ein Mindestabstand von 1,5 Metern eingehalten werden</w:t>
      </w:r>
      <w:r w:rsidR="00FF6DB2">
        <w:rPr>
          <w:rFonts w:cs="Arial"/>
        </w:rPr>
        <w:t xml:space="preserve"> kann</w:t>
      </w:r>
      <w:r w:rsidR="00915590" w:rsidRPr="004414FF">
        <w:rPr>
          <w:rFonts w:cs="Arial"/>
        </w:rPr>
        <w:t xml:space="preserve">. </w:t>
      </w:r>
      <w:r w:rsidR="006726FA">
        <w:rPr>
          <w:rFonts w:cs="Arial"/>
        </w:rPr>
        <w:t>Schülerinnen und Schüler, die dann nicht im Präsenzunterricht sind, lernen von</w:t>
      </w:r>
      <w:r w:rsidR="00915590" w:rsidRPr="004414FF">
        <w:rPr>
          <w:rFonts w:cs="Arial"/>
        </w:rPr>
        <w:t xml:space="preserve"> Zuhause</w:t>
      </w:r>
      <w:r w:rsidR="006726FA">
        <w:rPr>
          <w:rFonts w:cs="Arial"/>
        </w:rPr>
        <w:t xml:space="preserve">, wobei sie aktiv und </w:t>
      </w:r>
      <w:r w:rsidR="00915590" w:rsidRPr="004414FF">
        <w:rPr>
          <w:rFonts w:cs="Arial"/>
        </w:rPr>
        <w:t>intensiv begleitet werden</w:t>
      </w:r>
      <w:r w:rsidR="006726FA">
        <w:rPr>
          <w:rFonts w:cs="Arial"/>
        </w:rPr>
        <w:t xml:space="preserve"> sollen</w:t>
      </w:r>
      <w:r w:rsidR="00915590" w:rsidRPr="004414FF">
        <w:rPr>
          <w:rFonts w:cs="Arial"/>
        </w:rPr>
        <w:t xml:space="preserve">. </w:t>
      </w:r>
      <w:r w:rsidR="00915590" w:rsidRPr="004414FF">
        <w:rPr>
          <w:rFonts w:cs="Arial"/>
          <w:u w:val="single"/>
        </w:rPr>
        <w:t>Szenario C</w:t>
      </w:r>
      <w:r w:rsidR="00915590" w:rsidRPr="004414FF">
        <w:rPr>
          <w:rFonts w:cs="Arial"/>
        </w:rPr>
        <w:t xml:space="preserve"> stellt den </w:t>
      </w:r>
      <w:r w:rsidR="00D911B0">
        <w:rPr>
          <w:rFonts w:cs="Arial"/>
        </w:rPr>
        <w:t>Schul-</w:t>
      </w:r>
      <w:proofErr w:type="spellStart"/>
      <w:r w:rsidR="00915590" w:rsidRPr="004414FF">
        <w:rPr>
          <w:rFonts w:cs="Arial"/>
        </w:rPr>
        <w:t>LockDown</w:t>
      </w:r>
      <w:proofErr w:type="spellEnd"/>
      <w:r w:rsidR="00915590" w:rsidRPr="004414FF">
        <w:rPr>
          <w:rFonts w:cs="Arial"/>
        </w:rPr>
        <w:t xml:space="preserve"> dar</w:t>
      </w:r>
      <w:r w:rsidR="00D911B0">
        <w:rPr>
          <w:rFonts w:cs="Arial"/>
        </w:rPr>
        <w:t>, der vom</w:t>
      </w:r>
      <w:r w:rsidR="00915590" w:rsidRPr="004414FF">
        <w:rPr>
          <w:rFonts w:cs="Arial"/>
        </w:rPr>
        <w:t xml:space="preserve"> Gesundheitsamt </w:t>
      </w:r>
      <w:r w:rsidR="00D911B0">
        <w:rPr>
          <w:rFonts w:cs="Arial"/>
        </w:rPr>
        <w:t>verfügt wird</w:t>
      </w:r>
      <w:r w:rsidR="00915590" w:rsidRPr="004414FF">
        <w:rPr>
          <w:rFonts w:cs="Arial"/>
        </w:rPr>
        <w:t xml:space="preserve">. Es können einzelne Schulen, Jahrgänge oder Klassen in Quarantäne versetzt werden. </w:t>
      </w:r>
      <w:r w:rsidR="00915590" w:rsidRPr="004414FF">
        <w:t>Die Schülerinnen und Schüler lernen ausschließlich von Zuhause und die Lehrkräfte leiten an, kommunizieren regelmäßig mit den Schülerinnen und Schüler und Beschulen aus dem Homeoffice oder aus einem Raum in der Schule</w:t>
      </w:r>
      <w:r w:rsidR="00915590" w:rsidRPr="004414FF">
        <w:rPr>
          <w:rFonts w:cs="Arial"/>
        </w:rPr>
        <w:t xml:space="preserve">. Szenario C soll vermieden und nur gewählt werden, wenn keine anderen Infektionsschutzmaßnahmen ausreichen </w:t>
      </w:r>
      <w:r w:rsidR="00915590" w:rsidRPr="004414FF">
        <w:t>(vgl. Niedersächsisches Kultusministerium 2020, S. 3ff.).</w:t>
      </w:r>
    </w:p>
    <w:p w14:paraId="787F89A7" w14:textId="1F45E09D" w:rsidR="00CC7E51" w:rsidRDefault="00710E6B" w:rsidP="0063499C">
      <w:r>
        <w:t>Insgesamt ist d</w:t>
      </w:r>
      <w:r w:rsidR="00EB6D16">
        <w:t>ie Corona-Pandemie für die Lehrkräfte an den berufsbildenden Schulen</w:t>
      </w:r>
      <w:r w:rsidR="007A5AC9" w:rsidRPr="004414FF">
        <w:t xml:space="preserve"> </w:t>
      </w:r>
      <w:r>
        <w:t xml:space="preserve">mit einer </w:t>
      </w:r>
      <w:r w:rsidR="007A5AC9" w:rsidRPr="004414FF">
        <w:t>starke</w:t>
      </w:r>
      <w:r>
        <w:t>n</w:t>
      </w:r>
      <w:r w:rsidR="007A5AC9" w:rsidRPr="004414FF">
        <w:t xml:space="preserve"> Veränderung des Arbeitsalltags </w:t>
      </w:r>
      <w:r w:rsidR="00AD5055">
        <w:t>sowie mit Veränderungen</w:t>
      </w:r>
      <w:r w:rsidR="007A5AC9" w:rsidRPr="004414FF">
        <w:t xml:space="preserve"> </w:t>
      </w:r>
      <w:r w:rsidR="00EB6D16">
        <w:t xml:space="preserve">der </w:t>
      </w:r>
      <w:r w:rsidR="007A5AC9" w:rsidRPr="004414FF">
        <w:t xml:space="preserve">gewohnten </w:t>
      </w:r>
      <w:r w:rsidR="00EB6D16">
        <w:t xml:space="preserve">(Tages- und Unterrichts-) </w:t>
      </w:r>
      <w:r w:rsidR="007A5AC9" w:rsidRPr="004414FF">
        <w:t>Strukturen</w:t>
      </w:r>
      <w:r>
        <w:t xml:space="preserve"> verbunden</w:t>
      </w:r>
      <w:r w:rsidR="00CC7E51">
        <w:t>. Da</w:t>
      </w:r>
      <w:r w:rsidR="00DA6497" w:rsidRPr="004414FF">
        <w:t xml:space="preserve">durch </w:t>
      </w:r>
      <w:r w:rsidR="00CC7E51">
        <w:t xml:space="preserve">entstehen </w:t>
      </w:r>
      <w:r w:rsidR="00DA6497" w:rsidRPr="004414FF">
        <w:t xml:space="preserve">bei den Lehrkräften </w:t>
      </w:r>
      <w:r w:rsidR="00CC7E51">
        <w:t xml:space="preserve">sowie Schülerinnen und Schülern </w:t>
      </w:r>
      <w:r w:rsidR="00DA6497" w:rsidRPr="004414FF">
        <w:t>zusätzliche Belastungen.</w:t>
      </w:r>
      <w:r w:rsidR="00872D60">
        <w:t xml:space="preserve"> Mit zwei Umfragen </w:t>
      </w:r>
      <w:r w:rsidR="00CC7E51">
        <w:t xml:space="preserve">konnte der Berufsschullehrerverband Niedersachsen ein Stimmungsbild zur Situation der Lehrkräfte an berufsbildenden Schulen in Niedersachsen zu Corona-Zeiten einfangen. </w:t>
      </w:r>
      <w:r w:rsidR="0063499C">
        <w:t xml:space="preserve">Die Umfragen wurden im Mai und Dezember 2020 durchgeführt. An der ersten Befragung im Mai 2020 nahmen n=437 Lehrkräfte teil. Für die Beteiligung an der zweitem Umfrage im Dezember 2020 konnten </w:t>
      </w:r>
      <w:r w:rsidR="001D20C7">
        <w:t xml:space="preserve">sogar n=622 Lehrkräfte </w:t>
      </w:r>
      <w:r w:rsidR="0063499C">
        <w:t>für die Teilnahme an der Umfrage gewonnen werden</w:t>
      </w:r>
      <w:r w:rsidR="00CB5B7F">
        <w:t xml:space="preserve">; 45,1% haben bereits </w:t>
      </w:r>
      <w:r w:rsidR="00CB5B7F">
        <w:lastRenderedPageBreak/>
        <w:t>an der ersten Corona-Umfrage des Verbands teilgenommen, 18,5% waren sich nicht sicher</w:t>
      </w:r>
      <w:r w:rsidR="0063499C">
        <w:t xml:space="preserve">. </w:t>
      </w:r>
      <w:r w:rsidR="00302235">
        <w:t xml:space="preserve">Im Folgenden </w:t>
      </w:r>
      <w:r w:rsidR="00CB5B7F">
        <w:t>werden</w:t>
      </w:r>
      <w:r w:rsidR="00302235">
        <w:t xml:space="preserve"> ausgewählte Ergebnisse beider Umfragen berichtet und miteinander verglichen. </w:t>
      </w:r>
    </w:p>
    <w:p w14:paraId="26277DE2" w14:textId="77777777" w:rsidR="003A088D" w:rsidRDefault="003A088D" w:rsidP="0025042D">
      <w:pPr>
        <w:rPr>
          <w:b/>
          <w:bCs/>
        </w:rPr>
      </w:pPr>
    </w:p>
    <w:p w14:paraId="2D3565F6" w14:textId="79E6CBDB" w:rsidR="0025042D" w:rsidRPr="004414FF" w:rsidRDefault="0025042D" w:rsidP="0025042D">
      <w:pPr>
        <w:rPr>
          <w:b/>
          <w:bCs/>
        </w:rPr>
      </w:pPr>
      <w:r w:rsidRPr="004414FF">
        <w:rPr>
          <w:b/>
          <w:bCs/>
        </w:rPr>
        <w:t>Kontakt mit dem Coronavirus</w:t>
      </w:r>
      <w:r w:rsidR="00A06A0D" w:rsidRPr="004414FF">
        <w:rPr>
          <w:b/>
          <w:bCs/>
        </w:rPr>
        <w:t xml:space="preserve"> und Impfbereitschaft</w:t>
      </w:r>
    </w:p>
    <w:p w14:paraId="43293389" w14:textId="0C7CD98B" w:rsidR="00A06A0D" w:rsidRDefault="006C4893" w:rsidP="00A70FFD">
      <w:r>
        <w:t>I</w:t>
      </w:r>
      <w:r w:rsidR="00A06A0D" w:rsidRPr="004414FF">
        <w:t xml:space="preserve">m Dezember hatten </w:t>
      </w:r>
      <w:r w:rsidR="0025042D" w:rsidRPr="004414FF">
        <w:t>47</w:t>
      </w:r>
      <w:r w:rsidR="00281F48">
        <w:t>,0</w:t>
      </w:r>
      <w:r w:rsidR="0025042D" w:rsidRPr="004414FF">
        <w:t xml:space="preserve">% der befragten Lehrkräfte </w:t>
      </w:r>
      <w:r w:rsidR="00666925">
        <w:t>bereits Kontakt zu</w:t>
      </w:r>
      <w:r w:rsidR="0025042D" w:rsidRPr="004414FF">
        <w:t xml:space="preserve"> Schüler</w:t>
      </w:r>
      <w:r w:rsidR="00666925">
        <w:t>innen und Schülern</w:t>
      </w:r>
      <w:r w:rsidR="0025042D" w:rsidRPr="004414FF">
        <w:t>, die infiziert waren</w:t>
      </w:r>
      <w:r w:rsidR="00666925">
        <w:t>.</w:t>
      </w:r>
      <w:r w:rsidR="0025042D" w:rsidRPr="004414FF">
        <w:t xml:space="preserve"> </w:t>
      </w:r>
      <w:r w:rsidR="00666925">
        <w:t>S</w:t>
      </w:r>
      <w:r w:rsidR="0025042D" w:rsidRPr="004414FF">
        <w:t>elbst infiziert waren</w:t>
      </w:r>
      <w:r w:rsidR="00666925">
        <w:t xml:space="preserve"> jedoch</w:t>
      </w:r>
      <w:r w:rsidR="0025042D" w:rsidRPr="004414FF">
        <w:t xml:space="preserve"> nur 1,8% der befragten Lehrkräfte. 15,5% der </w:t>
      </w:r>
      <w:r w:rsidR="00A06A0D" w:rsidRPr="004414FF">
        <w:t>befragten Lehrkräfte</w:t>
      </w:r>
      <w:r w:rsidR="00666925">
        <w:t xml:space="preserve"> befanden sich sogar z</w:t>
      </w:r>
      <w:r w:rsidR="00666925" w:rsidRPr="004414FF">
        <w:t xml:space="preserve">eitweise </w:t>
      </w:r>
      <w:r w:rsidR="0025042D" w:rsidRPr="004414FF">
        <w:t>in Quarantäne</w:t>
      </w:r>
      <w:r w:rsidR="00A06A0D" w:rsidRPr="004414FF">
        <w:t>. Insgesamt</w:t>
      </w:r>
      <w:r w:rsidR="0025042D" w:rsidRPr="004414FF">
        <w:t xml:space="preserve"> </w:t>
      </w:r>
      <w:r w:rsidR="00666925">
        <w:t xml:space="preserve">gaben </w:t>
      </w:r>
      <w:r w:rsidR="0025042D" w:rsidRPr="004414FF">
        <w:t xml:space="preserve">57,1% der Befragten </w:t>
      </w:r>
      <w:r w:rsidR="00666925">
        <w:t xml:space="preserve">an, </w:t>
      </w:r>
      <w:r w:rsidR="0025042D" w:rsidRPr="004414FF">
        <w:t>bereits Kontakt zum Coronavirus</w:t>
      </w:r>
      <w:r w:rsidR="00666925">
        <w:t xml:space="preserve"> gehabt zu haben</w:t>
      </w:r>
      <w:r w:rsidR="0025042D" w:rsidRPr="004414FF">
        <w:t xml:space="preserve">. </w:t>
      </w:r>
    </w:p>
    <w:p w14:paraId="2CB250D6" w14:textId="69B454FA" w:rsidR="005D73A1" w:rsidRPr="004414FF" w:rsidRDefault="005D73A1" w:rsidP="00A70FFD">
      <w:r w:rsidRPr="004414FF">
        <w:t xml:space="preserve">Wie in </w:t>
      </w:r>
      <w:r w:rsidRPr="004414FF">
        <w:rPr>
          <w:highlight w:val="yellow"/>
        </w:rPr>
        <w:t>Abbildung 1</w:t>
      </w:r>
      <w:r w:rsidRPr="004414FF">
        <w:t xml:space="preserve"> zu erkennen</w:t>
      </w:r>
      <w:r>
        <w:t>,</w:t>
      </w:r>
      <w:r w:rsidRPr="004414FF">
        <w:t xml:space="preserve"> </w:t>
      </w:r>
      <w:proofErr w:type="gramStart"/>
      <w:r w:rsidR="00BB1437">
        <w:t>waren</w:t>
      </w:r>
      <w:proofErr w:type="gramEnd"/>
      <w:r w:rsidRPr="004414FF">
        <w:t xml:space="preserve"> 69</w:t>
      </w:r>
      <w:r>
        <w:t>,2</w:t>
      </w:r>
      <w:r w:rsidRPr="004414FF">
        <w:t xml:space="preserve">% der Lehrkräfte sofort oder nach ersten Erfahrungen </w:t>
      </w:r>
      <w:r w:rsidR="00BB1437">
        <w:t xml:space="preserve">bereit, sich </w:t>
      </w:r>
      <w:r w:rsidRPr="004414FF">
        <w:t xml:space="preserve">impfen </w:t>
      </w:r>
      <w:r w:rsidR="00BB1437">
        <w:t xml:space="preserve">zu </w:t>
      </w:r>
      <w:r w:rsidRPr="004414FF">
        <w:t xml:space="preserve">lassen. Neutral und etwas zurückhaltend </w:t>
      </w:r>
      <w:r w:rsidR="00AD775A">
        <w:t>waren</w:t>
      </w:r>
      <w:r w:rsidRPr="004414FF">
        <w:t xml:space="preserve"> 29</w:t>
      </w:r>
      <w:r>
        <w:t>,6</w:t>
      </w:r>
      <w:r w:rsidRPr="004414FF">
        <w:t>%</w:t>
      </w:r>
      <w:r>
        <w:t xml:space="preserve"> </w:t>
      </w:r>
      <w:r w:rsidRPr="004414FF">
        <w:t xml:space="preserve">der befragten Lehrkräfte und </w:t>
      </w:r>
      <w:r>
        <w:t xml:space="preserve">nur für </w:t>
      </w:r>
      <w:r w:rsidRPr="004414FF">
        <w:t>2</w:t>
      </w:r>
      <w:r>
        <w:t>,3</w:t>
      </w:r>
      <w:r w:rsidRPr="004414FF">
        <w:t xml:space="preserve">% </w:t>
      </w:r>
      <w:r>
        <w:t xml:space="preserve">der Lehrkräfte </w:t>
      </w:r>
      <w:r w:rsidR="007E0F18">
        <w:t>war</w:t>
      </w:r>
      <w:r>
        <w:t xml:space="preserve"> eine Impfung keine Option</w:t>
      </w:r>
      <w:r w:rsidRPr="004414FF">
        <w:t xml:space="preserve">. </w:t>
      </w:r>
      <w:r w:rsidR="007A77A9">
        <w:t>Die Impfbereitschaft unter den Lehrkräften an berufsbildenden Schulen im Land ist damit insgesamt hoch</w:t>
      </w:r>
      <w:r w:rsidR="0026473E">
        <w:t>, was Berichte in den Medien bestätigt, dass unter Lehrkräften insgesamt eine hohe Impfbereitschaft bestünde (vgl. u.a. WDR 2021).</w:t>
      </w:r>
    </w:p>
    <w:p w14:paraId="52D3896C" w14:textId="72F17E6E" w:rsidR="00274C13" w:rsidRPr="00274C13" w:rsidRDefault="00274C13" w:rsidP="00274C13">
      <w:pPr>
        <w:pStyle w:val="Beschriftung"/>
      </w:pPr>
      <w:r w:rsidRPr="00274C13">
        <w:t xml:space="preserve">Abbildung </w:t>
      </w:r>
      <w:fldSimple w:instr=" SEQ Abbildung \* ARABIC ">
        <w:r w:rsidR="00230A7D">
          <w:rPr>
            <w:noProof/>
          </w:rPr>
          <w:t>1</w:t>
        </w:r>
      </w:fldSimple>
      <w:r w:rsidRPr="00274C13">
        <w:t>: Impfbereitschaft</w:t>
      </w:r>
    </w:p>
    <w:p w14:paraId="7113AEA6" w14:textId="749A8EE4" w:rsidR="00274C13" w:rsidRPr="00274C13" w:rsidRDefault="00A06A0D" w:rsidP="00274C13">
      <w:pPr>
        <w:keepNext/>
      </w:pPr>
      <w:r w:rsidRPr="004414FF">
        <w:rPr>
          <w:noProof/>
        </w:rPr>
        <w:drawing>
          <wp:inline distT="0" distB="0" distL="0" distR="0" wp14:anchorId="1C238BEF" wp14:editId="7C725676">
            <wp:extent cx="4468765" cy="2637304"/>
            <wp:effectExtent l="19050" t="19050" r="27305" b="1079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5894" cy="2647413"/>
                    </a:xfrm>
                    <a:prstGeom prst="rect">
                      <a:avLst/>
                    </a:prstGeom>
                    <a:ln>
                      <a:solidFill>
                        <a:schemeClr val="tx1"/>
                      </a:solidFill>
                    </a:ln>
                  </pic:spPr>
                </pic:pic>
              </a:graphicData>
            </a:graphic>
          </wp:inline>
        </w:drawing>
      </w:r>
    </w:p>
    <w:p w14:paraId="4360A16B" w14:textId="77777777" w:rsidR="003D22BD" w:rsidRDefault="003D22BD" w:rsidP="00A70FFD">
      <w:pPr>
        <w:rPr>
          <w:b/>
          <w:bCs/>
        </w:rPr>
      </w:pPr>
    </w:p>
    <w:p w14:paraId="74DE6346" w14:textId="44F9EF5D" w:rsidR="00E538A0" w:rsidRPr="004414FF" w:rsidRDefault="00327C79" w:rsidP="00A70FFD">
      <w:pPr>
        <w:rPr>
          <w:b/>
          <w:bCs/>
        </w:rPr>
      </w:pPr>
      <w:r w:rsidRPr="004414FF">
        <w:rPr>
          <w:b/>
          <w:bCs/>
        </w:rPr>
        <w:t>Belastun</w:t>
      </w:r>
      <w:r w:rsidR="00F15F25" w:rsidRPr="004414FF">
        <w:rPr>
          <w:b/>
          <w:bCs/>
        </w:rPr>
        <w:t>g</w:t>
      </w:r>
      <w:r w:rsidRPr="004414FF">
        <w:rPr>
          <w:b/>
          <w:bCs/>
        </w:rPr>
        <w:t>sfaktoren</w:t>
      </w:r>
      <w:r w:rsidR="00E84C1B" w:rsidRPr="004414FF">
        <w:rPr>
          <w:b/>
          <w:bCs/>
        </w:rPr>
        <w:t xml:space="preserve"> für Lehrkräfte</w:t>
      </w:r>
    </w:p>
    <w:p w14:paraId="491B654A" w14:textId="40072087" w:rsidR="00E84C1B" w:rsidRDefault="002107BF" w:rsidP="002107BF">
      <w:r>
        <w:t xml:space="preserve">Top drei der </w:t>
      </w:r>
      <w:r w:rsidR="00F93079" w:rsidRPr="004414FF">
        <w:t>B</w:t>
      </w:r>
      <w:r w:rsidR="00C749C3" w:rsidRPr="004414FF">
        <w:t>elastungsfaktoren</w:t>
      </w:r>
      <w:r w:rsidR="00DA6497" w:rsidRPr="004414FF">
        <w:t xml:space="preserve"> </w:t>
      </w:r>
      <w:r>
        <w:t xml:space="preserve">der Lehrkräfte </w:t>
      </w:r>
      <w:r w:rsidR="00567A9C">
        <w:t>waren</w:t>
      </w:r>
      <w:r>
        <w:t xml:space="preserve"> im Dezember und im Mai </w:t>
      </w:r>
      <w:r w:rsidR="00DA6497" w:rsidRPr="004414FF">
        <w:t>die</w:t>
      </w:r>
      <w:r w:rsidR="00327C79" w:rsidRPr="004414FF">
        <w:t xml:space="preserve"> Mehrarbeit und die methodisch</w:t>
      </w:r>
      <w:r>
        <w:t>-</w:t>
      </w:r>
      <w:r w:rsidR="00327C79" w:rsidRPr="004414FF">
        <w:t>didaktischen Herausforderungen</w:t>
      </w:r>
      <w:r>
        <w:t xml:space="preserve"> des Unterrichts</w:t>
      </w:r>
      <w:r w:rsidR="00327C79" w:rsidRPr="004414FF">
        <w:t xml:space="preserve">. </w:t>
      </w:r>
      <w:r>
        <w:t xml:space="preserve">Im Dezember </w:t>
      </w:r>
      <w:r w:rsidR="00567A9C">
        <w:t>kam</w:t>
      </w:r>
      <w:r>
        <w:t xml:space="preserve"> dazu die Sorge vor einer möglichen Infektion</w:t>
      </w:r>
      <w:r w:rsidR="00614928">
        <w:t xml:space="preserve"> auf Platz 2</w:t>
      </w:r>
      <w:r w:rsidR="002A4D6F">
        <w:t>, i</w:t>
      </w:r>
      <w:r>
        <w:t xml:space="preserve">m Mai </w:t>
      </w:r>
      <w:r w:rsidR="002A4D6F">
        <w:t xml:space="preserve">war es </w:t>
      </w:r>
      <w:r>
        <w:t>die Unsicherheit in Bezug auf die aktuelle und die künftige Situatio</w:t>
      </w:r>
      <w:r w:rsidR="002A4D6F">
        <w:t>n, die hier Platz 3 einnahm</w:t>
      </w:r>
      <w:r>
        <w:t xml:space="preserve">. Im Unterschied zum Mai </w:t>
      </w:r>
      <w:r w:rsidR="00567A9C">
        <w:t>fühlten</w:t>
      </w:r>
      <w:r>
        <w:t xml:space="preserve"> sich im Dezember </w:t>
      </w:r>
      <w:r w:rsidR="002C24AA">
        <w:t>deutlich</w:t>
      </w:r>
      <w:r>
        <w:t xml:space="preserve"> mehr Lehrkräfte durch die</w:t>
      </w:r>
      <w:r w:rsidR="00AE7D2B">
        <w:t xml:space="preserve"> einzelnen</w:t>
      </w:r>
      <w:r>
        <w:t xml:space="preserve"> Faktoren belastet: </w:t>
      </w:r>
      <w:r>
        <w:lastRenderedPageBreak/>
        <w:t xml:space="preserve">Während im Mai nur 33,7% der Lehrkräfte </w:t>
      </w:r>
      <w:r w:rsidR="00333315">
        <w:t>die</w:t>
      </w:r>
      <w:r>
        <w:t xml:space="preserve"> Mehrarbeit </w:t>
      </w:r>
      <w:r w:rsidR="00333315">
        <w:t>als Belastungsfaktor angaben</w:t>
      </w:r>
      <w:r>
        <w:t xml:space="preserve">, </w:t>
      </w:r>
      <w:r w:rsidR="003A088D">
        <w:t>waren</w:t>
      </w:r>
      <w:r w:rsidR="00B13B6F">
        <w:t xml:space="preserve"> sich</w:t>
      </w:r>
      <w:r>
        <w:t xml:space="preserve"> im Dezember 61,5% der Befragten </w:t>
      </w:r>
      <w:r w:rsidR="00B13B6F">
        <w:t>davon belastet</w:t>
      </w:r>
      <w:r>
        <w:t>. Auch die</w:t>
      </w:r>
      <w:r w:rsidR="00C749C3" w:rsidRPr="004414FF">
        <w:t xml:space="preserve"> Sorge vor einer möglichen Infektion </w:t>
      </w:r>
      <w:r w:rsidR="004A05DE">
        <w:t>ist als Belastungsfaktor deutlich relevanter geworden: Im Mai fühlten sich nur</w:t>
      </w:r>
      <w:r w:rsidR="00743A40">
        <w:t xml:space="preserve"> </w:t>
      </w:r>
      <w:r w:rsidR="004A05DE">
        <w:t>9,1% der Lehrkräfte</w:t>
      </w:r>
      <w:r w:rsidR="008002DF">
        <w:t xml:space="preserve"> davon belastet</w:t>
      </w:r>
      <w:r w:rsidR="004A05DE">
        <w:t xml:space="preserve">, im Dezember </w:t>
      </w:r>
      <w:r w:rsidR="00B13B6F">
        <w:t>ware</w:t>
      </w:r>
      <w:r w:rsidR="00E11FF1">
        <w:t>n</w:t>
      </w:r>
      <w:r w:rsidR="004A05DE">
        <w:t xml:space="preserve"> es 55,9%. </w:t>
      </w:r>
      <w:r w:rsidR="00E702AE">
        <w:t>Belastungen</w:t>
      </w:r>
      <w:r w:rsidR="00327C79" w:rsidRPr="004414FF">
        <w:t xml:space="preserve"> durch </w:t>
      </w:r>
      <w:r w:rsidR="00E538A0" w:rsidRPr="004414FF">
        <w:t>methodisch-didaktischen Herausforderungen</w:t>
      </w:r>
      <w:r w:rsidR="00C749C3" w:rsidRPr="004414FF">
        <w:t xml:space="preserve"> </w:t>
      </w:r>
      <w:r w:rsidR="00E702AE">
        <w:t>berichteten</w:t>
      </w:r>
      <w:r w:rsidR="00327C79" w:rsidRPr="004414FF">
        <w:t xml:space="preserve"> </w:t>
      </w:r>
      <w:r w:rsidR="00552349">
        <w:t xml:space="preserve">im Dezember </w:t>
      </w:r>
      <w:r w:rsidR="00E538A0" w:rsidRPr="004414FF">
        <w:t xml:space="preserve">55,4% der Befragten, das </w:t>
      </w:r>
      <w:r w:rsidR="00E702AE">
        <w:t>waren</w:t>
      </w:r>
      <w:r w:rsidR="00E538A0" w:rsidRPr="004414FF">
        <w:t xml:space="preserve"> ebenfalls deutlich mehr als in der Mai</w:t>
      </w:r>
      <w:r w:rsidR="00327C79" w:rsidRPr="004414FF">
        <w:t>-B</w:t>
      </w:r>
      <w:r w:rsidR="00E538A0" w:rsidRPr="004414FF">
        <w:t xml:space="preserve">efragung </w:t>
      </w:r>
      <w:r w:rsidR="00327C79" w:rsidRPr="004414FF">
        <w:t xml:space="preserve">in der nur </w:t>
      </w:r>
      <w:r w:rsidR="00E538A0" w:rsidRPr="004414FF">
        <w:t>11,5%</w:t>
      </w:r>
      <w:r w:rsidR="00327C79" w:rsidRPr="004414FF">
        <w:t xml:space="preserve"> dies als eine Belastung wahrn</w:t>
      </w:r>
      <w:r w:rsidR="00552349">
        <w:t>a</w:t>
      </w:r>
      <w:r w:rsidR="00327C79" w:rsidRPr="004414FF">
        <w:t xml:space="preserve">hmen. Weitere Belastungsfaktoren </w:t>
      </w:r>
      <w:r w:rsidR="00552349">
        <w:t xml:space="preserve">im Dezember </w:t>
      </w:r>
      <w:r w:rsidR="0070265F">
        <w:t>waren</w:t>
      </w:r>
      <w:r w:rsidR="00327C79" w:rsidRPr="004414FF">
        <w:t xml:space="preserve"> </w:t>
      </w:r>
      <w:r w:rsidR="00552349">
        <w:t xml:space="preserve">das Weitertragen </w:t>
      </w:r>
      <w:r w:rsidR="00E538A0" w:rsidRPr="004414FF">
        <w:t>eine</w:t>
      </w:r>
      <w:r w:rsidR="00552349">
        <w:t>r</w:t>
      </w:r>
      <w:r w:rsidR="00E538A0" w:rsidRPr="004414FF">
        <w:t xml:space="preserve"> mögliche</w:t>
      </w:r>
      <w:r w:rsidR="00552349">
        <w:t>n</w:t>
      </w:r>
      <w:r w:rsidR="00E538A0" w:rsidRPr="004414FF">
        <w:t xml:space="preserve"> Infektion </w:t>
      </w:r>
      <w:r w:rsidR="00327C79" w:rsidRPr="004414FF">
        <w:t>(</w:t>
      </w:r>
      <w:r w:rsidR="00E538A0" w:rsidRPr="004414FF">
        <w:t>45,1%</w:t>
      </w:r>
      <w:r w:rsidR="00327C79" w:rsidRPr="004414FF">
        <w:t>),</w:t>
      </w:r>
      <w:r w:rsidR="00E538A0" w:rsidRPr="004414FF">
        <w:t xml:space="preserve"> die Kontaktbeschränkungen</w:t>
      </w:r>
      <w:r w:rsidR="00327C79" w:rsidRPr="004414FF">
        <w:t xml:space="preserve"> (</w:t>
      </w:r>
      <w:r w:rsidR="00E538A0" w:rsidRPr="004414FF">
        <w:t>44,8%</w:t>
      </w:r>
      <w:r w:rsidR="00327C79" w:rsidRPr="004414FF">
        <w:t>)</w:t>
      </w:r>
      <w:r w:rsidR="00E538A0" w:rsidRPr="004414FF">
        <w:t xml:space="preserve"> </w:t>
      </w:r>
      <w:r w:rsidR="00327C79" w:rsidRPr="004414FF">
        <w:t xml:space="preserve">und </w:t>
      </w:r>
      <w:r w:rsidR="00E538A0" w:rsidRPr="004414FF">
        <w:t>Unsicherheite</w:t>
      </w:r>
      <w:r w:rsidR="00327C79" w:rsidRPr="004414FF">
        <w:t xml:space="preserve">n </w:t>
      </w:r>
      <w:r w:rsidR="00916A09">
        <w:t xml:space="preserve">mit der aktuellen und künftigen Situation </w:t>
      </w:r>
      <w:r w:rsidR="00327C79" w:rsidRPr="004414FF">
        <w:t>(</w:t>
      </w:r>
      <w:r w:rsidR="00E538A0" w:rsidRPr="004414FF">
        <w:t>43,3%</w:t>
      </w:r>
      <w:r w:rsidR="00327C79" w:rsidRPr="004414FF">
        <w:t>)</w:t>
      </w:r>
      <w:r w:rsidR="00DA6497" w:rsidRPr="004414FF">
        <w:t>.</w:t>
      </w:r>
    </w:p>
    <w:p w14:paraId="6CF7E40E" w14:textId="77777777" w:rsidR="00DC1A4A" w:rsidRPr="004414FF" w:rsidRDefault="00DC1A4A" w:rsidP="002107BF"/>
    <w:p w14:paraId="5F47A400" w14:textId="18B7340F" w:rsidR="00CF79E8" w:rsidRPr="004414FF" w:rsidRDefault="007F78A7" w:rsidP="00A70FFD">
      <w:pPr>
        <w:rPr>
          <w:rFonts w:cs="Arial"/>
          <w:b/>
          <w:bCs/>
        </w:rPr>
      </w:pPr>
      <w:r>
        <w:rPr>
          <w:rFonts w:cs="Arial"/>
          <w:b/>
          <w:bCs/>
        </w:rPr>
        <w:t>Unterricht und Corona</w:t>
      </w:r>
      <w:r w:rsidR="00044F27">
        <w:rPr>
          <w:rFonts w:cs="Arial"/>
          <w:b/>
          <w:bCs/>
        </w:rPr>
        <w:t>-M</w:t>
      </w:r>
      <w:r>
        <w:rPr>
          <w:rFonts w:cs="Arial"/>
          <w:b/>
          <w:bCs/>
        </w:rPr>
        <w:t>aßnahmen an Schulen</w:t>
      </w:r>
    </w:p>
    <w:p w14:paraId="69126840" w14:textId="729DBE46" w:rsidR="00A06A0D" w:rsidRDefault="00CF79E8" w:rsidP="00A70FFD">
      <w:r w:rsidRPr="004414FF">
        <w:t>Zum Zeitpunkt der Befragung unterrichte</w:t>
      </w:r>
      <w:r w:rsidR="00A419EA">
        <w:t>te</w:t>
      </w:r>
      <w:r w:rsidRPr="004414FF">
        <w:t>n 71,1% der Lehrkräften im eingeschränkten Regelbetrieb</w:t>
      </w:r>
      <w:r w:rsidR="00690678">
        <w:t>,</w:t>
      </w:r>
      <w:r w:rsidRPr="004414FF">
        <w:t xml:space="preserve"> dem Szenario A. </w:t>
      </w:r>
      <w:r w:rsidR="00690678">
        <w:t xml:space="preserve">Im </w:t>
      </w:r>
      <w:r w:rsidRPr="004414FF">
        <w:t xml:space="preserve">Szenario B </w:t>
      </w:r>
      <w:r w:rsidR="00690678">
        <w:t>(</w:t>
      </w:r>
      <w:r w:rsidRPr="004414FF">
        <w:t>Wechselbetrieb</w:t>
      </w:r>
      <w:r w:rsidR="00690678">
        <w:t>)</w:t>
      </w:r>
      <w:r w:rsidRPr="004414FF">
        <w:t xml:space="preserve"> unterrichteten 27,9% der Lehrkräfte und nur 1,0% der Befragten </w:t>
      </w:r>
      <w:r w:rsidR="00E079A2">
        <w:t>befanden</w:t>
      </w:r>
      <w:r w:rsidRPr="004414FF">
        <w:t xml:space="preserve"> sich in Szenario C</w:t>
      </w:r>
      <w:r w:rsidR="005F64C1">
        <w:t>,</w:t>
      </w:r>
      <w:r w:rsidRPr="004414FF">
        <w:t xml:space="preserve"> der Quarantäne und </w:t>
      </w:r>
      <w:r w:rsidR="005F64C1">
        <w:t xml:space="preserve">dem </w:t>
      </w:r>
      <w:r w:rsidRPr="004414FF">
        <w:t>Lockdown.</w:t>
      </w:r>
      <w:r w:rsidR="00FE19A6">
        <w:t xml:space="preserve"> </w:t>
      </w:r>
      <w:r w:rsidR="008345C0">
        <w:t xml:space="preserve">Für die Aufrechterhaltung des Unterrichts wurde von den Lehrkräften vor allem das Tragen eines </w:t>
      </w:r>
      <w:r w:rsidR="008345C0" w:rsidRPr="004414FF">
        <w:t>Mund-Nasen-Schutzes auf den Fluren und in den Pausen</w:t>
      </w:r>
      <w:r w:rsidR="008345C0">
        <w:t xml:space="preserve"> als relevant bewertet (81,9%). </w:t>
      </w:r>
      <w:r w:rsidR="008345C0" w:rsidRPr="004414FF">
        <w:t>Ebenfalls von einer Mehrheit der Befragten als besonders wichtig bewertet</w:t>
      </w:r>
      <w:r w:rsidR="008345C0">
        <w:t>, wurden</w:t>
      </w:r>
      <w:r w:rsidR="008345C0" w:rsidRPr="004414FF">
        <w:t xml:space="preserve"> das Lüften der Unterrichtsräume (77,4%), die Desinfektion und Handhygiene (71,1%), das Tragen von Mund-Nasen-Schutz im Unterricht (70,1%), </w:t>
      </w:r>
      <w:r w:rsidR="008345C0">
        <w:t>der</w:t>
      </w:r>
      <w:r w:rsidR="008345C0" w:rsidRPr="004414FF">
        <w:t xml:space="preserve"> Distanzunterricht bei hohen Infektionszahlen (62,6%)</w:t>
      </w:r>
      <w:r w:rsidR="008345C0">
        <w:t xml:space="preserve"> </w:t>
      </w:r>
      <w:r w:rsidR="008345C0" w:rsidRPr="004414FF">
        <w:t xml:space="preserve">und </w:t>
      </w:r>
      <w:r w:rsidR="008345C0">
        <w:t xml:space="preserve">der </w:t>
      </w:r>
      <w:r w:rsidR="008345C0" w:rsidRPr="004414FF">
        <w:t xml:space="preserve">Wechselbetrieb (57,5%). Von mehr als einem Drittel (39,7%) der Befragten </w:t>
      </w:r>
      <w:r w:rsidR="008345C0">
        <w:t>wurden</w:t>
      </w:r>
      <w:r w:rsidR="008345C0" w:rsidRPr="004414FF">
        <w:t xml:space="preserve"> das Kohorten Prinzip und getrennte Pausenzeiten/-bereichen als wichtig bewertet.</w:t>
      </w:r>
      <w:r w:rsidR="008345C0">
        <w:t xml:space="preserve"> Trotz dieser Schutzmaßnahmen mussten wenige Tage nach der Befragung die Schulen </w:t>
      </w:r>
      <w:r w:rsidR="00FE19A6">
        <w:t xml:space="preserve">wegen der steigenden Infektionszahlen in den Lockdown </w:t>
      </w:r>
      <w:r w:rsidR="008345C0">
        <w:t>wechseln</w:t>
      </w:r>
      <w:r w:rsidR="002F23F6">
        <w:t>, der bis zum März 2021 dauert</w:t>
      </w:r>
      <w:r w:rsidR="006A0E6C">
        <w:t>e.</w:t>
      </w:r>
      <w:r w:rsidR="00BF4DE0">
        <w:t xml:space="preserve"> Abschlussklassen waren davon ausgenommen, diese durften auch während des Lockdowns im Wechselbetrieb unterrichtet werden. </w:t>
      </w:r>
    </w:p>
    <w:p w14:paraId="542ADF92" w14:textId="77777777" w:rsidR="00044F27" w:rsidRDefault="00044F27" w:rsidP="00044F27">
      <w:pPr>
        <w:rPr>
          <w:rFonts w:cs="Arial"/>
          <w:b/>
          <w:bCs/>
        </w:rPr>
      </w:pPr>
    </w:p>
    <w:p w14:paraId="349CD52C" w14:textId="474B7390" w:rsidR="00044F27" w:rsidRPr="004414FF" w:rsidRDefault="00044F27" w:rsidP="00044F27">
      <w:pPr>
        <w:rPr>
          <w:rFonts w:cs="Arial"/>
          <w:b/>
          <w:bCs/>
        </w:rPr>
      </w:pPr>
      <w:r>
        <w:rPr>
          <w:rFonts w:cs="Arial"/>
          <w:b/>
          <w:bCs/>
        </w:rPr>
        <w:t xml:space="preserve">Corona-Management </w:t>
      </w:r>
      <w:r w:rsidR="00E71183">
        <w:rPr>
          <w:rFonts w:cs="Arial"/>
          <w:b/>
          <w:bCs/>
        </w:rPr>
        <w:t>des Kultusministeriums</w:t>
      </w:r>
    </w:p>
    <w:p w14:paraId="598674AD" w14:textId="7D8E1D80" w:rsidR="004647C9" w:rsidRDefault="00E71183" w:rsidP="00A70FFD">
      <w:r>
        <w:t>Die unterschiedlichen Maßnahmen und Vorgehensweisen an Schulen wurden im Wesentlichen durch das Kultusministerium bestimmt. Daher wurde in der Dezember-Umfrage danach gefragt, wie das Corona-Krisenmanagement des Kultusministeriums insgesamt bewertet</w:t>
      </w:r>
      <w:r w:rsidR="001E6935">
        <w:t xml:space="preserve"> wurde und</w:t>
      </w:r>
      <w:r>
        <w:t xml:space="preserve"> was positiv </w:t>
      </w:r>
      <w:r w:rsidR="004B6C0D">
        <w:t>/</w:t>
      </w:r>
      <w:r>
        <w:t xml:space="preserve"> negativ </w:t>
      </w:r>
      <w:r w:rsidR="004B6C0D">
        <w:t>war</w:t>
      </w:r>
      <w:r>
        <w:t xml:space="preserve">. </w:t>
      </w:r>
      <w:r w:rsidR="004647C9">
        <w:t xml:space="preserve">In Noten ausgedrückt </w:t>
      </w:r>
      <w:r w:rsidR="0011529F">
        <w:t>wurde</w:t>
      </w:r>
      <w:r w:rsidR="004647C9">
        <w:t xml:space="preserve"> dem Corona-Man</w:t>
      </w:r>
      <w:r w:rsidR="00C871B6">
        <w:t>a</w:t>
      </w:r>
      <w:r w:rsidR="004647C9">
        <w:t xml:space="preserve">gement des Kultusministeriums </w:t>
      </w:r>
      <w:r w:rsidR="0011529F">
        <w:t xml:space="preserve">insgesamt </w:t>
      </w:r>
      <w:r w:rsidR="004647C9">
        <w:t xml:space="preserve">ein „ausreichend“ </w:t>
      </w:r>
      <w:r w:rsidR="0011529F">
        <w:t>erteilt mit Tendenz zu „befriedigend“ (M=3,5).</w:t>
      </w:r>
    </w:p>
    <w:p w14:paraId="07AF2952" w14:textId="77777777" w:rsidR="009450CA" w:rsidRDefault="00A54B7B" w:rsidP="009450CA">
      <w:r>
        <w:lastRenderedPageBreak/>
        <w:t xml:space="preserve">Wie in </w:t>
      </w:r>
      <w:r w:rsidRPr="004414FF">
        <w:rPr>
          <w:highlight w:val="yellow"/>
        </w:rPr>
        <w:t xml:space="preserve">Abbildung </w:t>
      </w:r>
      <w:r>
        <w:t xml:space="preserve">2 dargestellt, wird der Plan des Kultusministeriums von 30,2% der Befragten als positiv hervorgehoben, der nachvollziehbar ist, klare Anweisungen vorgibt und einen verlässlichen Rahmen schafft. Mehrfach hervorgehoben wurde in diesem Zusammenhang das Festhalten am Präsenzunterricht, die verschiedenen Szenarien und die klaren Vorgaben für den Wechsel der Szenarien. Dazu kommen die regelmäßigen Informationen (29,0%) und die schnelle Reaktion auf das Infektionsgeschehen (10,7%), die positiv bewertet wurden. Trotz der Frage nach den positiven Aspekten wurden von 23,1% der Befragten negative Aspekte benannt oder es </w:t>
      </w:r>
      <w:r w:rsidR="00A96D33">
        <w:t>wurde</w:t>
      </w:r>
      <w:r>
        <w:t xml:space="preserve"> „nichts“ positives gesehen. </w:t>
      </w:r>
    </w:p>
    <w:p w14:paraId="381C78F0" w14:textId="182B21AF" w:rsidR="00092EC5" w:rsidRDefault="00092EC5" w:rsidP="009450CA">
      <w:pPr>
        <w:pStyle w:val="Beschriftung"/>
      </w:pPr>
      <w:r>
        <w:t xml:space="preserve">Abbildung </w:t>
      </w:r>
      <w:fldSimple w:instr=" SEQ Abbildung \* ARABIC ">
        <w:r w:rsidR="00230A7D">
          <w:rPr>
            <w:noProof/>
          </w:rPr>
          <w:t>2</w:t>
        </w:r>
      </w:fldSimple>
      <w:r>
        <w:t xml:space="preserve">: </w:t>
      </w:r>
      <w:r w:rsidRPr="00EA1B96">
        <w:t>Positive</w:t>
      </w:r>
      <w:r>
        <w:t xml:space="preserve"> Aspekte</w:t>
      </w:r>
      <w:r w:rsidRPr="00EA1B96">
        <w:t xml:space="preserve"> </w:t>
      </w:r>
      <w:r>
        <w:t xml:space="preserve">des </w:t>
      </w:r>
      <w:r w:rsidRPr="00EA1B96">
        <w:t>Krisenmanagement</w:t>
      </w:r>
      <w:r>
        <w:t>s des Kultusministeriums</w:t>
      </w:r>
    </w:p>
    <w:p w14:paraId="1377890C" w14:textId="12DA7529" w:rsidR="009450CA" w:rsidRDefault="009450CA" w:rsidP="009450CA">
      <w:r w:rsidRPr="00D577E9">
        <w:rPr>
          <w:noProof/>
        </w:rPr>
        <w:drawing>
          <wp:inline distT="0" distB="0" distL="0" distR="0" wp14:anchorId="2A9FEA32" wp14:editId="53E8538F">
            <wp:extent cx="5422900" cy="3454400"/>
            <wp:effectExtent l="12700" t="12700" r="12700" b="1270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2900" cy="3454400"/>
                    </a:xfrm>
                    <a:prstGeom prst="rect">
                      <a:avLst/>
                    </a:prstGeom>
                    <a:ln>
                      <a:solidFill>
                        <a:schemeClr val="tx1"/>
                      </a:solidFill>
                    </a:ln>
                  </pic:spPr>
                </pic:pic>
              </a:graphicData>
            </a:graphic>
          </wp:inline>
        </w:drawing>
      </w:r>
    </w:p>
    <w:p w14:paraId="42F4730D" w14:textId="77777777" w:rsidR="00623401" w:rsidRDefault="00623401" w:rsidP="009450CA"/>
    <w:p w14:paraId="0B4DF13A" w14:textId="1B124F74" w:rsidR="004414FF" w:rsidRDefault="009450CA" w:rsidP="00442AC9">
      <w:r>
        <w:t>Bei der Frage nach den negativen Aspekten des Krisenmanagements des Kultusministeriums (</w:t>
      </w:r>
      <w:r w:rsidRPr="00A37D36">
        <w:rPr>
          <w:highlight w:val="yellow"/>
        </w:rPr>
        <w:t>siehe Abbildung 4</w:t>
      </w:r>
      <w:r>
        <w:t>) wurde</w:t>
      </w:r>
      <w:r w:rsidR="00623401">
        <w:t xml:space="preserve"> vor allem auf</w:t>
      </w:r>
      <w:r>
        <w:t xml:space="preserve"> fehlende Schutzmaßnahmen </w:t>
      </w:r>
      <w:r w:rsidR="00623401">
        <w:t>(</w:t>
      </w:r>
      <w:r>
        <w:t>29</w:t>
      </w:r>
      <w:r w:rsidR="00623401">
        <w:t>,1</w:t>
      </w:r>
      <w:r>
        <w:t>%</w:t>
      </w:r>
      <w:r w:rsidR="00623401">
        <w:t xml:space="preserve">), wie vom Dienstherrn zur Verfügung gestellte </w:t>
      </w:r>
      <w:r>
        <w:t>Schutzmasken oder Lüftungsgeräte für die Schulen</w:t>
      </w:r>
      <w:r w:rsidR="00623401">
        <w:t>,</w:t>
      </w:r>
      <w:r>
        <w:t xml:space="preserve"> </w:t>
      </w:r>
      <w:r w:rsidR="00610E9F">
        <w:t>verwiesen</w:t>
      </w:r>
      <w:r>
        <w:t xml:space="preserve">. Ebenfalls </w:t>
      </w:r>
      <w:r w:rsidR="00776577">
        <w:t>angeführt</w:t>
      </w:r>
      <w:r w:rsidR="00623401">
        <w:t xml:space="preserve"> wurden die häufigen Änderungen der Vorgaben, die oftmals kurzfristig und am Wochenende kämen (22,0%). </w:t>
      </w:r>
      <w:r w:rsidR="00510E06">
        <w:t>Zudem seien die Vorgaben nicht eindeutig und nicht transparent genug</w:t>
      </w:r>
      <w:r w:rsidR="00610E9F">
        <w:t xml:space="preserve"> (20,7%)</w:t>
      </w:r>
      <w:r w:rsidR="00510E06">
        <w:t xml:space="preserve">. </w:t>
      </w:r>
      <w:r w:rsidR="00931AE1">
        <w:t>Ebenso wird kritisiert, dass es an einer Langzeitstrategie für die Corona-Pandemie fehl</w:t>
      </w:r>
      <w:r w:rsidR="002A3472">
        <w:t>e (19,8%)</w:t>
      </w:r>
      <w:r w:rsidR="00931AE1">
        <w:t xml:space="preserve">, die digitale Ausstattung an den Schulen </w:t>
      </w:r>
      <w:r w:rsidR="002A3472">
        <w:t>nicht ausreiche (18,5%)</w:t>
      </w:r>
      <w:r w:rsidR="00931AE1">
        <w:t xml:space="preserve"> und der Präsenzunterricht zwanghaft Aufrechterhalten </w:t>
      </w:r>
      <w:r w:rsidR="002A3472">
        <w:t>werde (17,6%)</w:t>
      </w:r>
      <w:r w:rsidR="00931AE1">
        <w:t>.</w:t>
      </w:r>
      <w:r w:rsidR="002A3472">
        <w:t xml:space="preserve"> </w:t>
      </w:r>
      <w:r>
        <w:t xml:space="preserve">20,7% der Lehrkräfte </w:t>
      </w:r>
      <w:r w:rsidR="00623401">
        <w:t>gaben</w:t>
      </w:r>
      <w:r w:rsidR="00812727">
        <w:t xml:space="preserve"> zudem</w:t>
      </w:r>
      <w:r w:rsidR="00623401">
        <w:t xml:space="preserve"> an</w:t>
      </w:r>
      <w:r>
        <w:t xml:space="preserve">, dass das Kultusministerium die berufliche Bildung </w:t>
      </w:r>
      <w:r w:rsidR="00623401">
        <w:t xml:space="preserve">vernachlässige </w:t>
      </w:r>
      <w:r>
        <w:t xml:space="preserve">und </w:t>
      </w:r>
      <w:r w:rsidR="00623401">
        <w:t xml:space="preserve">ihr auch in der Krisenzeit </w:t>
      </w:r>
      <w:r>
        <w:t xml:space="preserve">nicht genügend Beachtung </w:t>
      </w:r>
      <w:r w:rsidR="00623401">
        <w:t>schenke</w:t>
      </w:r>
      <w:r>
        <w:t xml:space="preserve">. </w:t>
      </w:r>
    </w:p>
    <w:p w14:paraId="1DE67283" w14:textId="701A93EB" w:rsidR="00442AC9" w:rsidRDefault="00442AC9" w:rsidP="00442AC9">
      <w:pPr>
        <w:pStyle w:val="Beschriftung"/>
      </w:pPr>
      <w:r>
        <w:lastRenderedPageBreak/>
        <w:t xml:space="preserve">Abbildung </w:t>
      </w:r>
      <w:fldSimple w:instr=" SEQ Abbildung \* ARABIC ">
        <w:r w:rsidR="00230A7D">
          <w:rPr>
            <w:noProof/>
          </w:rPr>
          <w:t>3</w:t>
        </w:r>
      </w:fldSimple>
      <w:r>
        <w:t>: Negative Aspekte</w:t>
      </w:r>
      <w:r w:rsidRPr="00375B6D">
        <w:t xml:space="preserve"> </w:t>
      </w:r>
      <w:r>
        <w:t>des</w:t>
      </w:r>
      <w:r w:rsidRPr="00375B6D">
        <w:t xml:space="preserve"> Krisenmanagement</w:t>
      </w:r>
      <w:r>
        <w:t>s des Kultusministeriums</w:t>
      </w:r>
    </w:p>
    <w:p w14:paraId="59F665FA" w14:textId="77777777" w:rsidR="00A37D36" w:rsidRDefault="00A37D36" w:rsidP="00A37D36">
      <w:pPr>
        <w:keepNext/>
      </w:pPr>
      <w:r>
        <w:rPr>
          <w:noProof/>
        </w:rPr>
        <w:drawing>
          <wp:inline distT="0" distB="0" distL="0" distR="0" wp14:anchorId="4923F6D2" wp14:editId="756FC608">
            <wp:extent cx="4874851" cy="3761105"/>
            <wp:effectExtent l="0" t="0" r="2540" b="10795"/>
            <wp:docPr id="11" name="Diagramm 11">
              <a:extLst xmlns:a="http://schemas.openxmlformats.org/drawingml/2006/main">
                <a:ext uri="{FF2B5EF4-FFF2-40B4-BE49-F238E27FC236}">
                  <a16:creationId xmlns:a16="http://schemas.microsoft.com/office/drawing/2014/main" id="{DC3A867B-AAAD-4ED3-9794-FEDF6B36B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783D52" w14:textId="3D09BFD8" w:rsidR="00816AE9" w:rsidRDefault="00A37D36" w:rsidP="00274C13">
      <w:pPr>
        <w:pStyle w:val="Beschriftung"/>
      </w:pPr>
      <w:r>
        <w:t xml:space="preserve">: </w:t>
      </w:r>
    </w:p>
    <w:p w14:paraId="05A9A401" w14:textId="5BD21E3D" w:rsidR="00C210A6" w:rsidRDefault="00254AE0" w:rsidP="00A37D36">
      <w:r>
        <w:t>Zwar widersprechen sich die</w:t>
      </w:r>
      <w:r w:rsidR="00C210A6">
        <w:t xml:space="preserve"> Aussagen der Lehrkräfte zum Krisenmanagement des Kultusministerium teilweise, </w:t>
      </w:r>
      <w:r>
        <w:t xml:space="preserve">z.B. in Bezug auf den </w:t>
      </w:r>
      <w:r w:rsidR="00C210A6">
        <w:t xml:space="preserve">gut nachvollziehbarer Plan und </w:t>
      </w:r>
      <w:r>
        <w:t xml:space="preserve">die </w:t>
      </w:r>
      <w:r w:rsidR="00C210A6">
        <w:t>direkte</w:t>
      </w:r>
      <w:r>
        <w:t>n</w:t>
      </w:r>
      <w:r w:rsidR="00C210A6">
        <w:t xml:space="preserve"> Anweisungen</w:t>
      </w:r>
      <w:r>
        <w:t>, die jedoch</w:t>
      </w:r>
      <w:r w:rsidR="00C210A6">
        <w:t xml:space="preserve"> </w:t>
      </w:r>
      <w:r>
        <w:t>in Bezug auf ihre Anpassungshäufigkeit und</w:t>
      </w:r>
      <w:r w:rsidR="00C210A6">
        <w:t xml:space="preserve"> </w:t>
      </w:r>
      <w:r>
        <w:t xml:space="preserve">Eindeutigkeit der </w:t>
      </w:r>
      <w:r w:rsidR="00C210A6">
        <w:t xml:space="preserve">Vorgaben </w:t>
      </w:r>
      <w:r>
        <w:t>kritisiert werden</w:t>
      </w:r>
      <w:r w:rsidR="00C210A6">
        <w:t>.</w:t>
      </w:r>
      <w:r>
        <w:t xml:space="preserve"> Dennoch zeigt sich insgesamt ein deutliches Bild: Die Lehrkräfte wünschen sich, informiert und geschützt zu werden, sie wollen relativ konstante und vorausschauende Vorgaben und Maßnahmen und sie wollen wahrgenommen werden. </w:t>
      </w:r>
    </w:p>
    <w:p w14:paraId="26DEECC5" w14:textId="512DF68A" w:rsidR="00E80383" w:rsidRDefault="00E80383" w:rsidP="00A37D36"/>
    <w:p w14:paraId="6B57F614" w14:textId="43A5E56F" w:rsidR="00E80383" w:rsidRPr="00E80383" w:rsidRDefault="00E80383" w:rsidP="00A37D36">
      <w:pPr>
        <w:rPr>
          <w:b/>
          <w:bCs/>
        </w:rPr>
      </w:pPr>
      <w:r w:rsidRPr="00E80383">
        <w:rPr>
          <w:b/>
          <w:bCs/>
        </w:rPr>
        <w:t xml:space="preserve">Erfahrungen des </w:t>
      </w:r>
      <w:r w:rsidR="00C10DF8">
        <w:rPr>
          <w:b/>
          <w:bCs/>
        </w:rPr>
        <w:t>digitalen Lernens</w:t>
      </w:r>
      <w:r w:rsidRPr="00E80383">
        <w:rPr>
          <w:b/>
          <w:bCs/>
        </w:rPr>
        <w:t xml:space="preserve"> </w:t>
      </w:r>
      <w:r>
        <w:rPr>
          <w:b/>
          <w:bCs/>
        </w:rPr>
        <w:t xml:space="preserve">auch </w:t>
      </w:r>
      <w:r w:rsidRPr="00E80383">
        <w:rPr>
          <w:b/>
          <w:bCs/>
        </w:rPr>
        <w:t>nach Corona aufrechterhalten</w:t>
      </w:r>
    </w:p>
    <w:p w14:paraId="079734D2" w14:textId="72CCD39F" w:rsidR="008E48BC" w:rsidRDefault="00C10DF8" w:rsidP="00A37D36">
      <w:r>
        <w:t xml:space="preserve">Die Erfahrungen mit </w:t>
      </w:r>
      <w:r w:rsidR="008A419A">
        <w:t xml:space="preserve">dem </w:t>
      </w:r>
      <w:r>
        <w:t>digitale</w:t>
      </w:r>
      <w:r w:rsidR="008A419A">
        <w:t>n</w:t>
      </w:r>
      <w:r>
        <w:t xml:space="preserve"> Lernen</w:t>
      </w:r>
      <w:r w:rsidR="008A419A">
        <w:t xml:space="preserve"> </w:t>
      </w:r>
      <w:r w:rsidR="008E48BC">
        <w:t>sollen auch nach Corona aufrecht erhalten bleiben, das wünscht</w:t>
      </w:r>
      <w:r w:rsidR="00B90C78">
        <w:t>e</w:t>
      </w:r>
      <w:r w:rsidR="008E48BC">
        <w:t xml:space="preserve"> sich die Mehrheit der Lehrkräfte. Wie </w:t>
      </w:r>
      <w:r w:rsidR="008E48BC" w:rsidRPr="004414FF">
        <w:rPr>
          <w:highlight w:val="yellow"/>
        </w:rPr>
        <w:t xml:space="preserve">Abbildung </w:t>
      </w:r>
      <w:r w:rsidR="008E48BC">
        <w:t xml:space="preserve">5 zeigt, würden 59,2% der Lehrkräfte auch nach Corona gern </w:t>
      </w:r>
      <w:r w:rsidR="005975FC">
        <w:t xml:space="preserve">zwischen </w:t>
      </w:r>
      <w:r w:rsidR="008E48BC">
        <w:t>bis zu 10% (30,2%)</w:t>
      </w:r>
      <w:r w:rsidR="005975FC">
        <w:t xml:space="preserve"> und </w:t>
      </w:r>
      <w:r w:rsidR="008E48BC">
        <w:t xml:space="preserve">bis zu 100% (2,3%) ihrer </w:t>
      </w:r>
      <w:r w:rsidR="008E48BC" w:rsidRPr="004414FF">
        <w:t xml:space="preserve">Unterrichtsverpflichtung online </w:t>
      </w:r>
      <w:r w:rsidR="008E48BC">
        <w:t xml:space="preserve">absolvieren. </w:t>
      </w:r>
      <w:r w:rsidR="008E48BC" w:rsidRPr="004414FF">
        <w:t xml:space="preserve">40,8% der Befragten </w:t>
      </w:r>
      <w:r w:rsidR="00A252E6">
        <w:t>wollte</w:t>
      </w:r>
      <w:r w:rsidR="008E48BC" w:rsidRPr="004414FF">
        <w:t xml:space="preserve"> </w:t>
      </w:r>
      <w:r w:rsidR="006D0953">
        <w:t xml:space="preserve">jedoch </w:t>
      </w:r>
      <w:r w:rsidR="008E48BC" w:rsidRPr="004414FF">
        <w:t xml:space="preserve">im normalen Unterrichtsbetrieb nicht online unterrichten. Das </w:t>
      </w:r>
      <w:r w:rsidR="00A252E6">
        <w:t xml:space="preserve">war ein anderes Bild als im Mai, wo </w:t>
      </w:r>
      <w:r w:rsidR="006D0953">
        <w:t>nur</w:t>
      </w:r>
      <w:r w:rsidR="008E48BC" w:rsidRPr="004414FF">
        <w:t xml:space="preserve"> 31,1% nicht online unterrichte</w:t>
      </w:r>
      <w:r w:rsidR="00A252E6">
        <w:t xml:space="preserve">n wollten und sich 68,9% der Lehrkräfte vorstellen konnten bis zu 10% </w:t>
      </w:r>
      <w:r w:rsidR="000128BE">
        <w:t xml:space="preserve">(31,1%), bis zu 30% (30,2%) oder mehr (7,5%) </w:t>
      </w:r>
      <w:r w:rsidR="00F57624">
        <w:t>der Unterrichtsverpflicht</w:t>
      </w:r>
      <w:r w:rsidR="0056027F">
        <w:t>ung</w:t>
      </w:r>
      <w:r w:rsidR="00F57624">
        <w:t xml:space="preserve"> online durchzuführen. </w:t>
      </w:r>
      <w:r w:rsidR="00F87A5B">
        <w:t xml:space="preserve">Hier zeigte sich, dass Lehrkräfte, die durch Corona ihr Wissen über digitale Medien des Lernens erweitert haben, eher den Vorsatz haben, auch künftig </w:t>
      </w:r>
      <w:r w:rsidR="00001E0E">
        <w:t>digitale Medien im Unterricht einsetzen woll</w:t>
      </w:r>
      <w:r w:rsidR="00AD0E40">
        <w:t xml:space="preserve">en </w:t>
      </w:r>
      <w:r w:rsidR="008A5416">
        <w:t>und auch eher bereit sind, einen Teil der Unterrichtsverpflichtung online durchzuführen</w:t>
      </w:r>
      <w:r w:rsidR="00F87A5B">
        <w:t xml:space="preserve">. </w:t>
      </w:r>
    </w:p>
    <w:p w14:paraId="76BCB904" w14:textId="25537305" w:rsidR="007F78A7" w:rsidRDefault="007F78A7" w:rsidP="007F78A7">
      <w:pPr>
        <w:pStyle w:val="Beschriftung"/>
      </w:pPr>
      <w:r>
        <w:lastRenderedPageBreak/>
        <w:t xml:space="preserve">Abbildung </w:t>
      </w:r>
      <w:fldSimple w:instr=" SEQ Abbildung \* ARABIC ">
        <w:r w:rsidR="00230A7D">
          <w:rPr>
            <w:noProof/>
          </w:rPr>
          <w:t>4</w:t>
        </w:r>
      </w:fldSimple>
      <w:r>
        <w:t xml:space="preserve">: </w:t>
      </w:r>
      <w:r w:rsidRPr="00037294">
        <w:t>Wunsch nach Onlineunterricht bei Normalbetrieb</w:t>
      </w:r>
    </w:p>
    <w:p w14:paraId="4112CCC8" w14:textId="77777777" w:rsidR="007F78A7" w:rsidRPr="004414FF" w:rsidRDefault="007F78A7" w:rsidP="007F78A7">
      <w:pPr>
        <w:keepNext/>
      </w:pPr>
      <w:r w:rsidRPr="004414FF">
        <w:rPr>
          <w:noProof/>
        </w:rPr>
        <w:drawing>
          <wp:inline distT="0" distB="0" distL="0" distR="0" wp14:anchorId="02A83F42" wp14:editId="0B8F8399">
            <wp:extent cx="4645308" cy="2741493"/>
            <wp:effectExtent l="19050" t="19050" r="22225" b="209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2542" cy="2751664"/>
                    </a:xfrm>
                    <a:prstGeom prst="rect">
                      <a:avLst/>
                    </a:prstGeom>
                    <a:ln>
                      <a:solidFill>
                        <a:schemeClr val="tx1"/>
                      </a:solidFill>
                    </a:ln>
                  </pic:spPr>
                </pic:pic>
              </a:graphicData>
            </a:graphic>
          </wp:inline>
        </w:drawing>
      </w:r>
    </w:p>
    <w:p w14:paraId="2E2C5B71" w14:textId="77777777" w:rsidR="007F78A7" w:rsidRPr="00F9153E" w:rsidRDefault="007F78A7" w:rsidP="00A37D36"/>
    <w:p w14:paraId="6844F539" w14:textId="52A810DC" w:rsidR="00A37D36" w:rsidRPr="00A37D36" w:rsidRDefault="008A30F5" w:rsidP="00A37D36">
      <w:pPr>
        <w:rPr>
          <w:b/>
          <w:bCs/>
        </w:rPr>
      </w:pPr>
      <w:r>
        <w:rPr>
          <w:b/>
          <w:bCs/>
        </w:rPr>
        <w:t>Was wünschen sich die Lehrkräfte vom</w:t>
      </w:r>
      <w:r w:rsidR="00A37D36" w:rsidRPr="00A37D36">
        <w:rPr>
          <w:b/>
          <w:bCs/>
        </w:rPr>
        <w:t xml:space="preserve"> BLVN</w:t>
      </w:r>
      <w:r>
        <w:rPr>
          <w:b/>
          <w:bCs/>
        </w:rPr>
        <w:t>?</w:t>
      </w:r>
    </w:p>
    <w:p w14:paraId="62E5BA9F" w14:textId="3D9C8BCF" w:rsidR="00A31BC7" w:rsidRPr="00E4328A" w:rsidRDefault="00A31BC7" w:rsidP="00A31BC7">
      <w:r>
        <w:t xml:space="preserve">Abschließend wurden die Lehrkräfte auch gefragt, was sie sich vom BLVN wünschen würden. Die Tendenzen sind eindeutig, die Lehrkräfte wollen, dass sich der BLVN für </w:t>
      </w:r>
      <w:r w:rsidR="00534DEC">
        <w:t xml:space="preserve">eine verbesserte Ausstattung von Schulen, Lehrkräften und Schülern einsetzt (21,6%), </w:t>
      </w:r>
      <w:r>
        <w:t xml:space="preserve">eine Wertschätzung von besonderen Leistungen durch Anrechnungsstunden und Entlohnung </w:t>
      </w:r>
      <w:r w:rsidR="00534DEC">
        <w:t>einfordert</w:t>
      </w:r>
      <w:r>
        <w:t xml:space="preserve"> (</w:t>
      </w:r>
      <w:r w:rsidR="00534DEC">
        <w:t>18,6</w:t>
      </w:r>
      <w:r>
        <w:t>%)</w:t>
      </w:r>
      <w:r w:rsidR="00230A7D">
        <w:t xml:space="preserve"> und das Thema</w:t>
      </w:r>
      <w:r>
        <w:t xml:space="preserve"> „Entlastung der Lehrkräfte“ (</w:t>
      </w:r>
      <w:r w:rsidR="00DB24DF">
        <w:t>15,5</w:t>
      </w:r>
      <w:r>
        <w:t xml:space="preserve">%) </w:t>
      </w:r>
      <w:r w:rsidR="00230A7D">
        <w:t>aufgreift</w:t>
      </w:r>
      <w:r>
        <w:t xml:space="preserve">. </w:t>
      </w:r>
      <w:r w:rsidR="00230A7D">
        <w:t>Dem folgt eine Verbesserung der</w:t>
      </w:r>
      <w:r>
        <w:t xml:space="preserve"> Corona-Schutzmaßnahmen für Lehrkräfte </w:t>
      </w:r>
      <w:r w:rsidR="00230A7D">
        <w:t>(13,9%)</w:t>
      </w:r>
      <w:r>
        <w:t xml:space="preserve">. </w:t>
      </w:r>
    </w:p>
    <w:p w14:paraId="5D0DE235" w14:textId="7051081D" w:rsidR="00230A7D" w:rsidRDefault="00230A7D" w:rsidP="00230A7D">
      <w:pPr>
        <w:pStyle w:val="Beschriftung"/>
      </w:pPr>
      <w:r>
        <w:lastRenderedPageBreak/>
        <w:t xml:space="preserve">Abbildung </w:t>
      </w:r>
      <w:fldSimple w:instr=" SEQ Abbildung \* ARABIC ">
        <w:r>
          <w:rPr>
            <w:noProof/>
          </w:rPr>
          <w:t>5</w:t>
        </w:r>
      </w:fldSimple>
      <w:r>
        <w:t>: Für welche Themen soll sich der BLVN einsetzen?</w:t>
      </w:r>
    </w:p>
    <w:p w14:paraId="19C22E41" w14:textId="63E9F0CE" w:rsidR="00A37D36" w:rsidRDefault="00A37D36" w:rsidP="00230A7D">
      <w:pPr>
        <w:keepNext/>
      </w:pPr>
      <w:r w:rsidRPr="000D647F">
        <w:rPr>
          <w:noProof/>
        </w:rPr>
        <w:drawing>
          <wp:inline distT="0" distB="0" distL="0" distR="0" wp14:anchorId="629BF947" wp14:editId="14B70E95">
            <wp:extent cx="5422900" cy="3454400"/>
            <wp:effectExtent l="12700" t="12700" r="12700" b="1270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2900" cy="3454400"/>
                    </a:xfrm>
                    <a:prstGeom prst="rect">
                      <a:avLst/>
                    </a:prstGeom>
                    <a:ln>
                      <a:solidFill>
                        <a:schemeClr val="tx1"/>
                      </a:solidFill>
                    </a:ln>
                  </pic:spPr>
                </pic:pic>
              </a:graphicData>
            </a:graphic>
          </wp:inline>
        </w:drawing>
      </w:r>
    </w:p>
    <w:p w14:paraId="32BC1D3D" w14:textId="77777777" w:rsidR="00A37D36" w:rsidRPr="004414FF" w:rsidRDefault="00A37D36" w:rsidP="00A70FFD"/>
    <w:p w14:paraId="31ADE926" w14:textId="77777777" w:rsidR="006C0EEF" w:rsidRPr="006C0EEF" w:rsidRDefault="006C0EEF" w:rsidP="00194543">
      <w:pPr>
        <w:jc w:val="left"/>
        <w:rPr>
          <w:b/>
          <w:bCs/>
        </w:rPr>
      </w:pPr>
      <w:r w:rsidRPr="006C0EEF">
        <w:rPr>
          <w:b/>
          <w:bCs/>
        </w:rPr>
        <w:t>Schluss und Fazit</w:t>
      </w:r>
    </w:p>
    <w:p w14:paraId="4ABDB203" w14:textId="77777777" w:rsidR="00EF39C2" w:rsidRDefault="006C0EEF" w:rsidP="00D507D6">
      <w:r>
        <w:t xml:space="preserve">Die </w:t>
      </w:r>
      <w:r w:rsidR="006148ED">
        <w:t xml:space="preserve">Ausbreitung des </w:t>
      </w:r>
      <w:r>
        <w:t>Corona</w:t>
      </w:r>
      <w:r w:rsidR="006148ED">
        <w:t xml:space="preserve">virus hat unmittelbare Auswirkungen auf das Berufsbildungssystem und die Lehrkräfte an den </w:t>
      </w:r>
      <w:r w:rsidR="004B5868">
        <w:t xml:space="preserve">berufsbildenden Schulen. </w:t>
      </w:r>
      <w:r w:rsidR="000611C6">
        <w:t>Die</w:t>
      </w:r>
      <w:r w:rsidR="00D507D6">
        <w:t xml:space="preserve"> damit verbundenen Anforderungen an die Lehrkräfte (Umsetzung des digitalen Lernens, Gestaltung von hybridem Unterricht, Kontrolle von Hygiene- und Schutzmaßnahmen etc.) gehen nicht spurlos an </w:t>
      </w:r>
      <w:r w:rsidR="004362B2">
        <w:t xml:space="preserve">diesen </w:t>
      </w:r>
      <w:r w:rsidR="00D507D6">
        <w:t xml:space="preserve">vorbei. </w:t>
      </w:r>
      <w:r w:rsidR="004E5C4E">
        <w:t>Sie</w:t>
      </w:r>
      <w:r w:rsidR="00D507D6">
        <w:t xml:space="preserve"> fühlen sich belastet und sind mit ihrer Unterrichtssituation insgesamt unzufriedener. </w:t>
      </w:r>
      <w:r w:rsidR="00A44FA0">
        <w:t xml:space="preserve">Gleichzeitig engagieren sie sich und erarbeiten digitale Unterrichtsangebote, </w:t>
      </w:r>
      <w:r w:rsidR="00AE2B2D">
        <w:t xml:space="preserve">obwohl es an digitaler Ausstattung fehlt und auch Schülerinnen und Schüler nicht durchgehend mit der erforderlichen Hardware ausgestattet sind. </w:t>
      </w:r>
      <w:r w:rsidR="00223D55">
        <w:t xml:space="preserve">Trotz </w:t>
      </w:r>
      <w:r w:rsidR="00D92203">
        <w:t xml:space="preserve">nachvollziehbarer Planungen fühlen sich die Lehrkräfte an den berufsbildenden Schulen mit ihren spezifischen Rahmenbedingungen zu wenig wahrgenommen und </w:t>
      </w:r>
      <w:proofErr w:type="spellStart"/>
      <w:r w:rsidR="00D92203">
        <w:t>gewertschätzt</w:t>
      </w:r>
      <w:proofErr w:type="spellEnd"/>
      <w:r w:rsidR="00D92203">
        <w:t xml:space="preserve">. Hier bedarf es dringender Nachbesserung. </w:t>
      </w:r>
      <w:r w:rsidR="00BD32F7">
        <w:t xml:space="preserve">Außerdem ist der Blick in die Zeit </w:t>
      </w:r>
      <w:r w:rsidR="00A44FA0">
        <w:t xml:space="preserve">nach Corona </w:t>
      </w:r>
      <w:r w:rsidR="00BD32F7">
        <w:t xml:space="preserve">zu richten, da vollkommen offen ist, wie </w:t>
      </w:r>
      <w:proofErr w:type="spellStart"/>
      <w:r w:rsidR="00BD32F7">
        <w:t>de</w:t>
      </w:r>
      <w:proofErr w:type="spellEnd"/>
      <w:r w:rsidR="00BD32F7">
        <w:t xml:space="preserve"> bisher erarbeiteten digitalen Lernangebote nachgenutzt werden können</w:t>
      </w:r>
      <w:r w:rsidR="00A44FA0">
        <w:t xml:space="preserve">. </w:t>
      </w:r>
      <w:r w:rsidR="00BD32F7">
        <w:t xml:space="preserve">Zudem zeigt </w:t>
      </w:r>
      <w:r w:rsidR="00A44FA0">
        <w:t>Corona-Pandemie sehr eindrucksvoll</w:t>
      </w:r>
      <w:r w:rsidR="00BD32F7">
        <w:t>, dass</w:t>
      </w:r>
      <w:r w:rsidR="00A44FA0">
        <w:t xml:space="preserve"> Homeoffice und Homeschooling bzw. digitales Lernen Themen</w:t>
      </w:r>
      <w:r w:rsidR="00BD32F7">
        <w:t xml:space="preserve"> sind</w:t>
      </w:r>
      <w:r w:rsidR="00A44FA0">
        <w:t xml:space="preserve">, denen wir uns bisher zu wenig gewidmet haben und die uns in Zukunft wahrscheinlich deutlich häufiger beschäftigen werden. Dabei wird Schule eine zentrale Rolle zur Vorbereitung auf digitales Lernen und Homeoffice einnehmen. </w:t>
      </w:r>
      <w:r w:rsidR="007428CA">
        <w:t>Die Lehrkräfte scheinen nach den Erfahrungen der Corona-Pandemie aufgeschlossen für solche Ansätze, die auch in der Debatte um Lehrermangel an Fahrt gewinnen werden</w:t>
      </w:r>
      <w:r w:rsidR="006078B0">
        <w:t xml:space="preserve">. Doch zeigen die Ergebnisse der Umfragen auch, dass sich </w:t>
      </w:r>
      <w:r w:rsidR="006078B0">
        <w:lastRenderedPageBreak/>
        <w:t>über die Zeit eine gewisse Müdigkeit des digitalen Lehrens eingestellt hat</w:t>
      </w:r>
      <w:r w:rsidR="002422B5">
        <w:t xml:space="preserve">, die es mit guten Konzepten und Anregungen </w:t>
      </w:r>
      <w:r w:rsidR="00FC583C">
        <w:t>aufzufangen gilt.</w:t>
      </w:r>
    </w:p>
    <w:p w14:paraId="7C7F04DF" w14:textId="7870DF0B" w:rsidR="00E84C1B" w:rsidRPr="004414FF" w:rsidRDefault="00E84C1B" w:rsidP="00D507D6"/>
    <w:p w14:paraId="6569C66B" w14:textId="17B28AA0" w:rsidR="00F35787" w:rsidRPr="004414FF" w:rsidRDefault="00E84C1B" w:rsidP="00A70FFD">
      <w:pPr>
        <w:rPr>
          <w:b/>
          <w:bCs/>
        </w:rPr>
      </w:pPr>
      <w:r w:rsidRPr="004414FF">
        <w:rPr>
          <w:b/>
          <w:bCs/>
        </w:rPr>
        <w:t>Literatur</w:t>
      </w:r>
    </w:p>
    <w:p w14:paraId="203AF730" w14:textId="71277F31" w:rsidR="008D57D3" w:rsidRPr="004414FF" w:rsidRDefault="008D57D3" w:rsidP="00274C13">
      <w:pPr>
        <w:ind w:left="426" w:hanging="426"/>
      </w:pPr>
      <w:r w:rsidRPr="004414FF">
        <w:t xml:space="preserve">Engels, Barbara 2020: Corona: </w:t>
      </w:r>
      <w:proofErr w:type="gramStart"/>
      <w:r w:rsidRPr="004414FF">
        <w:t>Stresstest</w:t>
      </w:r>
      <w:proofErr w:type="gramEnd"/>
      <w:r w:rsidRPr="004414FF">
        <w:t xml:space="preserve"> für die Digitalisierung in Deutschland. In: IW-Kurzbericht, 23, Institut der deutschen Wirtschaft: Köln. URL: </w:t>
      </w:r>
      <w:hyperlink r:id="rId13" w:history="1">
        <w:r w:rsidRPr="004414FF">
          <w:rPr>
            <w:rStyle w:val="Hyperlink"/>
          </w:rPr>
          <w:t>https://www.econstor.eu/bitstream/10419/215503/1/IW-Kurzbericht-2020-23.pdf</w:t>
        </w:r>
      </w:hyperlink>
      <w:r w:rsidRPr="004414FF">
        <w:t xml:space="preserve"> </w:t>
      </w:r>
    </w:p>
    <w:p w14:paraId="4E358CF6" w14:textId="5A668A2A" w:rsidR="008D57D3" w:rsidRPr="004414FF" w:rsidRDefault="008D57D3" w:rsidP="00274C13">
      <w:pPr>
        <w:ind w:left="426" w:hanging="426"/>
      </w:pPr>
      <w:r w:rsidRPr="004414FF">
        <w:t xml:space="preserve">KMK (Ständige Konferenz der Kultusminister der Länder in der Bundesrepublik Deutschland) 2020: Rahmenkonzept für die Wiederaufnahme von Unterricht in Schulen. Bonn.  URL: </w:t>
      </w:r>
      <w:hyperlink r:id="rId14" w:history="1">
        <w:r w:rsidRPr="004414FF">
          <w:rPr>
            <w:rStyle w:val="Hyperlink"/>
          </w:rPr>
          <w:t>https://www.kmk.org/fileadmin/Dateien/pdf/PresseUndAktuelles/2020/2020-04-28-Rahmenkonzept-Oeffnung-von-Schulen.pdf</w:t>
        </w:r>
      </w:hyperlink>
      <w:r w:rsidRPr="004414FF">
        <w:t>.</w:t>
      </w:r>
    </w:p>
    <w:p w14:paraId="2ACF5795" w14:textId="6B27CE70" w:rsidR="00011A47" w:rsidRPr="004414FF" w:rsidRDefault="00977EF3" w:rsidP="00274C13">
      <w:pPr>
        <w:ind w:left="426" w:hanging="426"/>
      </w:pPr>
      <w:r w:rsidRPr="004414FF">
        <w:t>Niedersächsisches Kultusministerium 2020: Schule in Corona-Zeiten – Update. Leitfaden des Niedersächsischen Kultusministeriums für den Präsenz- und den Distanzunterricht an berufsbildenden Schulen.</w:t>
      </w:r>
    </w:p>
    <w:p w14:paraId="473AD473" w14:textId="4140DB96" w:rsidR="00011A47" w:rsidRPr="004414FF" w:rsidRDefault="00011A47" w:rsidP="00274C13">
      <w:pPr>
        <w:ind w:left="426" w:hanging="426"/>
        <w:rPr>
          <w:rFonts w:cs="Arial"/>
        </w:rPr>
      </w:pPr>
      <w:proofErr w:type="spellStart"/>
      <w:r w:rsidRPr="004414FF">
        <w:rPr>
          <w:rFonts w:cs="Arial"/>
        </w:rPr>
        <w:t>Tengler</w:t>
      </w:r>
      <w:proofErr w:type="spellEnd"/>
      <w:r w:rsidRPr="004414FF">
        <w:rPr>
          <w:rFonts w:cs="Arial"/>
        </w:rPr>
        <w:t>/Schrammel/</w:t>
      </w:r>
      <w:proofErr w:type="spellStart"/>
      <w:r w:rsidRPr="004414FF">
        <w:rPr>
          <w:rFonts w:cs="Arial"/>
        </w:rPr>
        <w:t>Brandhofer</w:t>
      </w:r>
      <w:proofErr w:type="spellEnd"/>
      <w:r w:rsidRPr="004414FF">
        <w:rPr>
          <w:rFonts w:cs="Arial"/>
        </w:rPr>
        <w:t xml:space="preserve"> 2020: Lernen trotz Corona.</w:t>
      </w:r>
      <w:r w:rsidR="00E84C1B" w:rsidRPr="004414FF">
        <w:rPr>
          <w:rFonts w:cs="Arial"/>
        </w:rPr>
        <w:t xml:space="preserve"> </w:t>
      </w:r>
      <w:r w:rsidRPr="004414FF">
        <w:rPr>
          <w:rFonts w:cs="Arial"/>
        </w:rPr>
        <w:t xml:space="preserve">Chancen und Herausforderungen des </w:t>
      </w:r>
      <w:proofErr w:type="spellStart"/>
      <w:r w:rsidRPr="004414FF">
        <w:rPr>
          <w:rFonts w:cs="Arial"/>
        </w:rPr>
        <w:t>distance</w:t>
      </w:r>
      <w:proofErr w:type="spellEnd"/>
      <w:r w:rsidR="00E84C1B" w:rsidRPr="004414FF">
        <w:rPr>
          <w:rFonts w:cs="Arial"/>
        </w:rPr>
        <w:t xml:space="preserve"> </w:t>
      </w:r>
      <w:proofErr w:type="spellStart"/>
      <w:r w:rsidRPr="004414FF">
        <w:rPr>
          <w:rFonts w:cs="Arial"/>
        </w:rPr>
        <w:t>learnings</w:t>
      </w:r>
      <w:proofErr w:type="spellEnd"/>
      <w:r w:rsidR="00E84C1B" w:rsidRPr="004414FF">
        <w:rPr>
          <w:rFonts w:cs="Arial"/>
        </w:rPr>
        <w:t xml:space="preserve"> </w:t>
      </w:r>
      <w:r w:rsidRPr="004414FF">
        <w:rPr>
          <w:rFonts w:cs="Arial"/>
        </w:rPr>
        <w:t>an österreichischen Schulen. In: Medienimpul</w:t>
      </w:r>
      <w:r w:rsidR="00E84C1B" w:rsidRPr="004414FF">
        <w:rPr>
          <w:rFonts w:cs="Arial"/>
        </w:rPr>
        <w:t>s</w:t>
      </w:r>
      <w:r w:rsidRPr="004414FF">
        <w:rPr>
          <w:rFonts w:cs="Arial"/>
        </w:rPr>
        <w:t xml:space="preserve">e, Jg.58, Heft 2. </w:t>
      </w:r>
    </w:p>
    <w:p w14:paraId="0C003A7D" w14:textId="54A46198" w:rsidR="00011A47" w:rsidRPr="00103469" w:rsidRDefault="0026473E" w:rsidP="00274C13">
      <w:pPr>
        <w:ind w:left="426" w:hanging="426"/>
        <w:rPr>
          <w:lang w:val="en-GB"/>
        </w:rPr>
      </w:pPr>
      <w:r>
        <w:t xml:space="preserve">WDR 2021: Lehrkräfte und Kita-Personal: Impfturbo mit Ladehemmungen. </w:t>
      </w:r>
      <w:r w:rsidRPr="00103469">
        <w:rPr>
          <w:lang w:val="en-GB"/>
        </w:rPr>
        <w:t xml:space="preserve">URL: </w:t>
      </w:r>
      <w:hyperlink r:id="rId15" w:history="1">
        <w:r w:rsidRPr="00103469">
          <w:rPr>
            <w:rStyle w:val="Hyperlink"/>
            <w:lang w:val="en-GB"/>
          </w:rPr>
          <w:t>https://www1.wdr.de/fernsehen/westpol/impfstart-lehrer-erzieher-100.html</w:t>
        </w:r>
      </w:hyperlink>
      <w:r w:rsidRPr="00103469">
        <w:rPr>
          <w:lang w:val="en-GB"/>
        </w:rPr>
        <w:t xml:space="preserve"> </w:t>
      </w:r>
    </w:p>
    <w:sectPr w:rsidR="00011A47" w:rsidRPr="00103469">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B2E81" w14:textId="77777777" w:rsidR="00C66D74" w:rsidRDefault="00C66D74" w:rsidP="00666925">
      <w:pPr>
        <w:spacing w:after="0" w:line="240" w:lineRule="auto"/>
      </w:pPr>
      <w:r>
        <w:separator/>
      </w:r>
    </w:p>
  </w:endnote>
  <w:endnote w:type="continuationSeparator" w:id="0">
    <w:p w14:paraId="16EAD823" w14:textId="77777777" w:rsidR="00C66D74" w:rsidRDefault="00C66D74" w:rsidP="0066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984126"/>
      <w:docPartObj>
        <w:docPartGallery w:val="Page Numbers (Bottom of Page)"/>
        <w:docPartUnique/>
      </w:docPartObj>
    </w:sdtPr>
    <w:sdtContent>
      <w:p w14:paraId="2D58F5A1" w14:textId="04163CF4" w:rsidR="00103469" w:rsidRDefault="00103469">
        <w:pPr>
          <w:pStyle w:val="Fuzeile"/>
          <w:jc w:val="center"/>
        </w:pPr>
        <w:r>
          <w:fldChar w:fldCharType="begin"/>
        </w:r>
        <w:r>
          <w:instrText>PAGE   \* MERGEFORMAT</w:instrText>
        </w:r>
        <w:r>
          <w:fldChar w:fldCharType="separate"/>
        </w:r>
        <w:r>
          <w:t>2</w:t>
        </w:r>
        <w:r>
          <w:fldChar w:fldCharType="end"/>
        </w:r>
      </w:p>
    </w:sdtContent>
  </w:sdt>
  <w:p w14:paraId="02BAD4AA" w14:textId="77777777" w:rsidR="00103469" w:rsidRDefault="001034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F8330" w14:textId="77777777" w:rsidR="00C66D74" w:rsidRDefault="00C66D74" w:rsidP="00666925">
      <w:pPr>
        <w:spacing w:after="0" w:line="240" w:lineRule="auto"/>
      </w:pPr>
      <w:r>
        <w:separator/>
      </w:r>
    </w:p>
  </w:footnote>
  <w:footnote w:type="continuationSeparator" w:id="0">
    <w:p w14:paraId="408FCCE1" w14:textId="77777777" w:rsidR="00C66D74" w:rsidRDefault="00C66D74" w:rsidP="00666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6CB4"/>
    <w:multiLevelType w:val="hybridMultilevel"/>
    <w:tmpl w:val="0BDA2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4E3D8B"/>
    <w:multiLevelType w:val="multilevel"/>
    <w:tmpl w:val="38AEDBD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74D615EB"/>
    <w:multiLevelType w:val="hybridMultilevel"/>
    <w:tmpl w:val="8E747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787"/>
    <w:rsid w:val="00001E0E"/>
    <w:rsid w:val="00005660"/>
    <w:rsid w:val="00011A47"/>
    <w:rsid w:val="000128BE"/>
    <w:rsid w:val="00016168"/>
    <w:rsid w:val="0003507C"/>
    <w:rsid w:val="00044F27"/>
    <w:rsid w:val="000611C6"/>
    <w:rsid w:val="00092EC5"/>
    <w:rsid w:val="000D27CA"/>
    <w:rsid w:val="00103469"/>
    <w:rsid w:val="0011529F"/>
    <w:rsid w:val="00131F00"/>
    <w:rsid w:val="00164FFA"/>
    <w:rsid w:val="00194543"/>
    <w:rsid w:val="001D20C7"/>
    <w:rsid w:val="001D3AE1"/>
    <w:rsid w:val="001E6935"/>
    <w:rsid w:val="002107BF"/>
    <w:rsid w:val="00223D55"/>
    <w:rsid w:val="00230A7D"/>
    <w:rsid w:val="002422B5"/>
    <w:rsid w:val="0025042D"/>
    <w:rsid w:val="00254AE0"/>
    <w:rsid w:val="0026473E"/>
    <w:rsid w:val="00274C13"/>
    <w:rsid w:val="00281F48"/>
    <w:rsid w:val="00291B20"/>
    <w:rsid w:val="002A3472"/>
    <w:rsid w:val="002A4D6F"/>
    <w:rsid w:val="002C24AA"/>
    <w:rsid w:val="002D2F00"/>
    <w:rsid w:val="002F23F6"/>
    <w:rsid w:val="00302235"/>
    <w:rsid w:val="00327C79"/>
    <w:rsid w:val="00333315"/>
    <w:rsid w:val="00352310"/>
    <w:rsid w:val="00374332"/>
    <w:rsid w:val="00391407"/>
    <w:rsid w:val="003A088D"/>
    <w:rsid w:val="003A198F"/>
    <w:rsid w:val="003D22BD"/>
    <w:rsid w:val="003E2FC7"/>
    <w:rsid w:val="004028D5"/>
    <w:rsid w:val="00413A1C"/>
    <w:rsid w:val="004362B2"/>
    <w:rsid w:val="004414FF"/>
    <w:rsid w:val="00442AC9"/>
    <w:rsid w:val="00462C87"/>
    <w:rsid w:val="004647C9"/>
    <w:rsid w:val="00472374"/>
    <w:rsid w:val="004A05DE"/>
    <w:rsid w:val="004B5868"/>
    <w:rsid w:val="004B6C0D"/>
    <w:rsid w:val="004C765D"/>
    <w:rsid w:val="004E1730"/>
    <w:rsid w:val="004E590B"/>
    <w:rsid w:val="004E5C4E"/>
    <w:rsid w:val="00510E06"/>
    <w:rsid w:val="005268AC"/>
    <w:rsid w:val="005325EF"/>
    <w:rsid w:val="00534DEC"/>
    <w:rsid w:val="00546A85"/>
    <w:rsid w:val="00552349"/>
    <w:rsid w:val="0056027F"/>
    <w:rsid w:val="00567A9C"/>
    <w:rsid w:val="00574A83"/>
    <w:rsid w:val="00584C7B"/>
    <w:rsid w:val="00596CFA"/>
    <w:rsid w:val="005975FC"/>
    <w:rsid w:val="005D73A1"/>
    <w:rsid w:val="005F5915"/>
    <w:rsid w:val="005F64C1"/>
    <w:rsid w:val="006078B0"/>
    <w:rsid w:val="00610E9F"/>
    <w:rsid w:val="006148ED"/>
    <w:rsid w:val="00614928"/>
    <w:rsid w:val="00623401"/>
    <w:rsid w:val="0063499C"/>
    <w:rsid w:val="00666925"/>
    <w:rsid w:val="006726FA"/>
    <w:rsid w:val="006768B0"/>
    <w:rsid w:val="00690678"/>
    <w:rsid w:val="006A00AB"/>
    <w:rsid w:val="006A0AAC"/>
    <w:rsid w:val="006A0E6C"/>
    <w:rsid w:val="006B510F"/>
    <w:rsid w:val="006C0EEF"/>
    <w:rsid w:val="006C4893"/>
    <w:rsid w:val="006D0953"/>
    <w:rsid w:val="0070265F"/>
    <w:rsid w:val="00703FF6"/>
    <w:rsid w:val="0070628E"/>
    <w:rsid w:val="00710E6B"/>
    <w:rsid w:val="007428CA"/>
    <w:rsid w:val="00743A40"/>
    <w:rsid w:val="00776577"/>
    <w:rsid w:val="007A5AC9"/>
    <w:rsid w:val="007A77A9"/>
    <w:rsid w:val="007B133A"/>
    <w:rsid w:val="007E0F18"/>
    <w:rsid w:val="007F78A7"/>
    <w:rsid w:val="008002DF"/>
    <w:rsid w:val="00812727"/>
    <w:rsid w:val="00816AE9"/>
    <w:rsid w:val="008345C0"/>
    <w:rsid w:val="00846763"/>
    <w:rsid w:val="00872D60"/>
    <w:rsid w:val="008A2D5D"/>
    <w:rsid w:val="008A30F5"/>
    <w:rsid w:val="008A419A"/>
    <w:rsid w:val="008A5416"/>
    <w:rsid w:val="008C429C"/>
    <w:rsid w:val="008D57D3"/>
    <w:rsid w:val="008D7846"/>
    <w:rsid w:val="008E48BC"/>
    <w:rsid w:val="00915590"/>
    <w:rsid w:val="009155F8"/>
    <w:rsid w:val="00916A09"/>
    <w:rsid w:val="00931AE1"/>
    <w:rsid w:val="00937548"/>
    <w:rsid w:val="009450CA"/>
    <w:rsid w:val="00950669"/>
    <w:rsid w:val="00977276"/>
    <w:rsid w:val="00977EF3"/>
    <w:rsid w:val="00A06A0D"/>
    <w:rsid w:val="00A252E6"/>
    <w:rsid w:val="00A31BC7"/>
    <w:rsid w:val="00A37D36"/>
    <w:rsid w:val="00A419EA"/>
    <w:rsid w:val="00A44FA0"/>
    <w:rsid w:val="00A54B7B"/>
    <w:rsid w:val="00A70FFD"/>
    <w:rsid w:val="00A96D33"/>
    <w:rsid w:val="00AA30C7"/>
    <w:rsid w:val="00AB2372"/>
    <w:rsid w:val="00AD0E40"/>
    <w:rsid w:val="00AD5055"/>
    <w:rsid w:val="00AD775A"/>
    <w:rsid w:val="00AE0301"/>
    <w:rsid w:val="00AE2B2D"/>
    <w:rsid w:val="00AE7D2B"/>
    <w:rsid w:val="00B13B6F"/>
    <w:rsid w:val="00B775AB"/>
    <w:rsid w:val="00B824FB"/>
    <w:rsid w:val="00B90C78"/>
    <w:rsid w:val="00BB1437"/>
    <w:rsid w:val="00BD32F7"/>
    <w:rsid w:val="00BE3F61"/>
    <w:rsid w:val="00BF4DE0"/>
    <w:rsid w:val="00C10DF8"/>
    <w:rsid w:val="00C11F25"/>
    <w:rsid w:val="00C210A6"/>
    <w:rsid w:val="00C66D74"/>
    <w:rsid w:val="00C749C3"/>
    <w:rsid w:val="00C871B6"/>
    <w:rsid w:val="00CA39D6"/>
    <w:rsid w:val="00CB5B7F"/>
    <w:rsid w:val="00CC61CD"/>
    <w:rsid w:val="00CC7E51"/>
    <w:rsid w:val="00CD35EB"/>
    <w:rsid w:val="00CF79E8"/>
    <w:rsid w:val="00D136AE"/>
    <w:rsid w:val="00D16019"/>
    <w:rsid w:val="00D507D6"/>
    <w:rsid w:val="00D65E9C"/>
    <w:rsid w:val="00D704F5"/>
    <w:rsid w:val="00D8718C"/>
    <w:rsid w:val="00D911B0"/>
    <w:rsid w:val="00D915A7"/>
    <w:rsid w:val="00D92203"/>
    <w:rsid w:val="00DA0B53"/>
    <w:rsid w:val="00DA6497"/>
    <w:rsid w:val="00DB24DF"/>
    <w:rsid w:val="00DC1A4A"/>
    <w:rsid w:val="00DD6E18"/>
    <w:rsid w:val="00DE6A5B"/>
    <w:rsid w:val="00E00B95"/>
    <w:rsid w:val="00E079A2"/>
    <w:rsid w:val="00E11FF1"/>
    <w:rsid w:val="00E538A0"/>
    <w:rsid w:val="00E702AE"/>
    <w:rsid w:val="00E71183"/>
    <w:rsid w:val="00E80383"/>
    <w:rsid w:val="00E84C1B"/>
    <w:rsid w:val="00E85D39"/>
    <w:rsid w:val="00E96304"/>
    <w:rsid w:val="00EB6D16"/>
    <w:rsid w:val="00EF39C2"/>
    <w:rsid w:val="00EF5C48"/>
    <w:rsid w:val="00F15F25"/>
    <w:rsid w:val="00F35787"/>
    <w:rsid w:val="00F41571"/>
    <w:rsid w:val="00F57624"/>
    <w:rsid w:val="00F65516"/>
    <w:rsid w:val="00F87A5B"/>
    <w:rsid w:val="00F93079"/>
    <w:rsid w:val="00FA6D1C"/>
    <w:rsid w:val="00FB73FF"/>
    <w:rsid w:val="00FC583C"/>
    <w:rsid w:val="00FD02CA"/>
    <w:rsid w:val="00FE0D31"/>
    <w:rsid w:val="00FE19A6"/>
    <w:rsid w:val="00FF6D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E85AB"/>
  <w15:chartTrackingRefBased/>
  <w15:docId w15:val="{BD94A117-8AC3-4AF7-8708-E32098C2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A1C"/>
    <w:pPr>
      <w:spacing w:line="360" w:lineRule="auto"/>
      <w:jc w:val="both"/>
    </w:pPr>
    <w:rPr>
      <w:rFonts w:ascii="Arial" w:hAnsi="Arial"/>
      <w:color w:val="000000" w:themeColor="text1"/>
    </w:rPr>
  </w:style>
  <w:style w:type="paragraph" w:styleId="berschrift1">
    <w:name w:val="heading 1"/>
    <w:basedOn w:val="Standard"/>
    <w:next w:val="Standard"/>
    <w:link w:val="berschrift1Zchn"/>
    <w:uiPriority w:val="9"/>
    <w:qFormat/>
    <w:rsid w:val="00413A1C"/>
    <w:pPr>
      <w:keepNext/>
      <w:keepLines/>
      <w:numPr>
        <w:numId w:val="10"/>
      </w:numPr>
      <w:spacing w:before="240" w:after="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qFormat/>
    <w:rsid w:val="00413A1C"/>
    <w:pPr>
      <w:keepNext/>
      <w:keepLines/>
      <w:numPr>
        <w:ilvl w:val="1"/>
        <w:numId w:val="10"/>
      </w:numPr>
      <w:spacing w:before="40" w:after="0"/>
      <w:outlineLvl w:val="1"/>
    </w:pPr>
    <w:rPr>
      <w:rFonts w:eastAsiaTheme="majorEastAsia" w:cstheme="majorBidi"/>
      <w:b/>
      <w:color w:val="2F5496" w:themeColor="accent1" w:themeShade="BF"/>
      <w:sz w:val="24"/>
      <w:szCs w:val="26"/>
    </w:rPr>
  </w:style>
  <w:style w:type="paragraph" w:styleId="berschrift3">
    <w:name w:val="heading 3"/>
    <w:basedOn w:val="Standard"/>
    <w:next w:val="Standard"/>
    <w:link w:val="berschrift3Zchn"/>
    <w:uiPriority w:val="9"/>
    <w:qFormat/>
    <w:rsid w:val="00413A1C"/>
    <w:pPr>
      <w:keepNext/>
      <w:keepLines/>
      <w:numPr>
        <w:ilvl w:val="2"/>
        <w:numId w:val="10"/>
      </w:numPr>
      <w:spacing w:before="40" w:after="0"/>
      <w:outlineLvl w:val="2"/>
    </w:pPr>
    <w:rPr>
      <w:rFonts w:eastAsiaTheme="majorEastAsia" w:cstheme="majorBidi"/>
      <w:b/>
      <w:color w:val="2F5496" w:themeColor="accent1" w:themeShade="BF"/>
      <w:sz w:val="24"/>
      <w:szCs w:val="24"/>
    </w:rPr>
  </w:style>
  <w:style w:type="paragraph" w:styleId="berschrift4">
    <w:name w:val="heading 4"/>
    <w:basedOn w:val="Standard"/>
    <w:next w:val="Standard"/>
    <w:link w:val="berschrift4Zchn"/>
    <w:uiPriority w:val="9"/>
    <w:qFormat/>
    <w:rsid w:val="00413A1C"/>
    <w:pPr>
      <w:keepNext/>
      <w:keepLines/>
      <w:numPr>
        <w:ilvl w:val="3"/>
        <w:numId w:val="10"/>
      </w:numPr>
      <w:spacing w:before="40" w:after="0"/>
      <w:outlineLvl w:val="3"/>
    </w:pPr>
    <w:rPr>
      <w:rFonts w:eastAsiaTheme="majorEastAsia" w:cstheme="majorBidi"/>
      <w:b/>
      <w:i/>
      <w:iCs/>
      <w:color w:val="2F5496" w:themeColor="accent1" w:themeShade="BF"/>
      <w:sz w:val="24"/>
    </w:rPr>
  </w:style>
  <w:style w:type="paragraph" w:styleId="berschrift5">
    <w:name w:val="heading 5"/>
    <w:basedOn w:val="Standard"/>
    <w:next w:val="Standard"/>
    <w:link w:val="berschrift5Zchn"/>
    <w:uiPriority w:val="9"/>
    <w:qFormat/>
    <w:rsid w:val="00413A1C"/>
    <w:pPr>
      <w:keepNext/>
      <w:keepLines/>
      <w:numPr>
        <w:ilvl w:val="4"/>
        <w:numId w:val="10"/>
      </w:numPr>
      <w:spacing w:before="40" w:after="0"/>
      <w:outlineLvl w:val="4"/>
    </w:pPr>
    <w:rPr>
      <w:rFonts w:eastAsiaTheme="majorEastAsia" w:cstheme="majorBidi"/>
      <w:b/>
      <w:color w:val="2F5496" w:themeColor="accent1" w:themeShade="BF"/>
      <w:sz w:val="24"/>
    </w:rPr>
  </w:style>
  <w:style w:type="paragraph" w:styleId="berschrift6">
    <w:name w:val="heading 6"/>
    <w:basedOn w:val="Standard"/>
    <w:next w:val="Standard"/>
    <w:link w:val="berschrift6Zchn"/>
    <w:uiPriority w:val="9"/>
    <w:semiHidden/>
    <w:unhideWhenUsed/>
    <w:qFormat/>
    <w:rsid w:val="00413A1C"/>
    <w:pPr>
      <w:keepNext/>
      <w:keepLines/>
      <w:numPr>
        <w:ilvl w:val="5"/>
        <w:numId w:val="10"/>
      </w:numPr>
      <w:spacing w:before="40" w:after="0"/>
      <w:outlineLvl w:val="5"/>
    </w:pPr>
    <w:rPr>
      <w:rFonts w:eastAsiaTheme="majorEastAsia" w:cstheme="majorBidi"/>
      <w:b/>
      <w:color w:val="2F5496" w:themeColor="accent1" w:themeShade="BF"/>
      <w:sz w:val="24"/>
    </w:rPr>
  </w:style>
  <w:style w:type="paragraph" w:styleId="berschrift7">
    <w:name w:val="heading 7"/>
    <w:basedOn w:val="Standard"/>
    <w:next w:val="Standard"/>
    <w:link w:val="berschrift7Zchn"/>
    <w:uiPriority w:val="9"/>
    <w:semiHidden/>
    <w:unhideWhenUsed/>
    <w:qFormat/>
    <w:rsid w:val="00413A1C"/>
    <w:pPr>
      <w:keepNext/>
      <w:keepLines/>
      <w:numPr>
        <w:ilvl w:val="6"/>
        <w:numId w:val="10"/>
      </w:numPr>
      <w:spacing w:before="40" w:after="0"/>
      <w:outlineLvl w:val="6"/>
    </w:pPr>
    <w:rPr>
      <w:rFonts w:eastAsiaTheme="majorEastAsia" w:cstheme="majorBidi"/>
      <w:b/>
      <w:i/>
      <w:iCs/>
      <w:color w:val="2F5496" w:themeColor="accent1" w:themeShade="BF"/>
      <w:sz w:val="24"/>
    </w:rPr>
  </w:style>
  <w:style w:type="paragraph" w:styleId="berschrift8">
    <w:name w:val="heading 8"/>
    <w:basedOn w:val="Standard"/>
    <w:next w:val="Standard"/>
    <w:link w:val="berschrift8Zchn"/>
    <w:uiPriority w:val="9"/>
    <w:semiHidden/>
    <w:unhideWhenUsed/>
    <w:qFormat/>
    <w:rsid w:val="00413A1C"/>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13A1C"/>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0">
    <w:name w:val="STANDARD"/>
    <w:qFormat/>
    <w:rsid w:val="00413A1C"/>
    <w:pPr>
      <w:spacing w:line="360" w:lineRule="auto"/>
      <w:jc w:val="both"/>
    </w:pPr>
    <w:rPr>
      <w:rFonts w:ascii="Arial" w:hAnsi="Arial"/>
      <w:color w:val="000000" w:themeColor="text1"/>
    </w:rPr>
  </w:style>
  <w:style w:type="paragraph" w:customStyle="1" w:styleId="2berschriftsebene">
    <w:name w:val="2_Überschriftsebene"/>
    <w:basedOn w:val="Standard"/>
    <w:qFormat/>
    <w:rsid w:val="00413A1C"/>
  </w:style>
  <w:style w:type="paragraph" w:customStyle="1" w:styleId="4berschriftsebene">
    <w:name w:val="4_Überschriftsebene"/>
    <w:basedOn w:val="STANDARD0"/>
    <w:next w:val="STANDARD0"/>
    <w:link w:val="4berschriftsebeneZchn"/>
    <w:qFormat/>
    <w:rsid w:val="00413A1C"/>
    <w:rPr>
      <w:b/>
      <w:color w:val="4472C4" w:themeColor="accent1"/>
      <w:sz w:val="24"/>
    </w:rPr>
  </w:style>
  <w:style w:type="character" w:customStyle="1" w:styleId="4berschriftsebeneZchn">
    <w:name w:val="4_Überschriftsebene Zchn"/>
    <w:basedOn w:val="Absatz-Standardschriftart"/>
    <w:link w:val="4berschriftsebene"/>
    <w:rsid w:val="00413A1C"/>
    <w:rPr>
      <w:rFonts w:ascii="Arial" w:hAnsi="Arial"/>
      <w:b/>
      <w:color w:val="4472C4" w:themeColor="accent1"/>
      <w:sz w:val="24"/>
    </w:rPr>
  </w:style>
  <w:style w:type="paragraph" w:customStyle="1" w:styleId="3berschriftsebene">
    <w:name w:val="3_Überschriftsebene"/>
    <w:basedOn w:val="STANDARD0"/>
    <w:next w:val="STANDARD0"/>
    <w:link w:val="3berschriftsebeneZchn"/>
    <w:qFormat/>
    <w:rsid w:val="00413A1C"/>
    <w:rPr>
      <w:b/>
      <w:color w:val="4472C4" w:themeColor="accent1"/>
      <w:sz w:val="24"/>
    </w:rPr>
  </w:style>
  <w:style w:type="character" w:customStyle="1" w:styleId="3berschriftsebeneZchn">
    <w:name w:val="3_Überschriftsebene Zchn"/>
    <w:basedOn w:val="Absatz-Standardschriftart"/>
    <w:link w:val="3berschriftsebene"/>
    <w:rsid w:val="00413A1C"/>
    <w:rPr>
      <w:rFonts w:ascii="Arial" w:hAnsi="Arial"/>
      <w:b/>
      <w:color w:val="4472C4" w:themeColor="accent1"/>
      <w:sz w:val="24"/>
    </w:rPr>
  </w:style>
  <w:style w:type="paragraph" w:customStyle="1" w:styleId="1berschriftsebene">
    <w:name w:val="1_Überschriftsebene"/>
    <w:basedOn w:val="STANDARD0"/>
    <w:next w:val="STANDARD0"/>
    <w:link w:val="1berschriftsebeneZchn"/>
    <w:qFormat/>
    <w:rsid w:val="00413A1C"/>
    <w:rPr>
      <w:b/>
      <w:color w:val="4472C4" w:themeColor="accent1"/>
      <w:sz w:val="28"/>
    </w:rPr>
  </w:style>
  <w:style w:type="character" w:customStyle="1" w:styleId="1berschriftsebeneZchn">
    <w:name w:val="1_Überschriftsebene Zchn"/>
    <w:basedOn w:val="Absatz-Standardschriftart"/>
    <w:link w:val="1berschriftsebene"/>
    <w:rsid w:val="00413A1C"/>
    <w:rPr>
      <w:rFonts w:ascii="Arial" w:hAnsi="Arial"/>
      <w:b/>
      <w:color w:val="4472C4" w:themeColor="accent1"/>
      <w:sz w:val="28"/>
    </w:rPr>
  </w:style>
  <w:style w:type="paragraph" w:customStyle="1" w:styleId="5berschriftsebene">
    <w:name w:val="5_Überschriftsebene"/>
    <w:basedOn w:val="STANDARD0"/>
    <w:next w:val="STANDARD0"/>
    <w:link w:val="5berschriftsebeneZchn"/>
    <w:qFormat/>
    <w:rsid w:val="00413A1C"/>
    <w:rPr>
      <w:b/>
      <w:color w:val="4472C4" w:themeColor="accent1"/>
      <w:sz w:val="24"/>
    </w:rPr>
  </w:style>
  <w:style w:type="character" w:customStyle="1" w:styleId="5berschriftsebeneZchn">
    <w:name w:val="5_Überschriftsebene Zchn"/>
    <w:basedOn w:val="Absatz-Standardschriftart"/>
    <w:link w:val="5berschriftsebene"/>
    <w:rsid w:val="00413A1C"/>
    <w:rPr>
      <w:rFonts w:ascii="Arial" w:hAnsi="Arial"/>
      <w:b/>
      <w:color w:val="4472C4" w:themeColor="accent1"/>
      <w:sz w:val="24"/>
    </w:rPr>
  </w:style>
  <w:style w:type="character" w:customStyle="1" w:styleId="berschrift1Zchn">
    <w:name w:val="Überschrift 1 Zchn"/>
    <w:basedOn w:val="Absatz-Standardschriftart"/>
    <w:link w:val="berschrift1"/>
    <w:uiPriority w:val="9"/>
    <w:rsid w:val="00413A1C"/>
    <w:rPr>
      <w:rFonts w:ascii="Arial" w:eastAsiaTheme="majorEastAsia" w:hAnsi="Arial" w:cstheme="majorBidi"/>
      <w:b/>
      <w:color w:val="2F5496" w:themeColor="accent1" w:themeShade="BF"/>
      <w:sz w:val="28"/>
      <w:szCs w:val="32"/>
    </w:rPr>
  </w:style>
  <w:style w:type="character" w:customStyle="1" w:styleId="berschrift2Zchn">
    <w:name w:val="Überschrift 2 Zchn"/>
    <w:basedOn w:val="Absatz-Standardschriftart"/>
    <w:link w:val="berschrift2"/>
    <w:uiPriority w:val="9"/>
    <w:rsid w:val="00413A1C"/>
    <w:rPr>
      <w:rFonts w:ascii="Arial" w:eastAsiaTheme="majorEastAsia" w:hAnsi="Arial" w:cstheme="majorBidi"/>
      <w:b/>
      <w:color w:val="2F5496" w:themeColor="accent1" w:themeShade="BF"/>
      <w:sz w:val="24"/>
      <w:szCs w:val="26"/>
    </w:rPr>
  </w:style>
  <w:style w:type="character" w:customStyle="1" w:styleId="berschrift3Zchn">
    <w:name w:val="Überschrift 3 Zchn"/>
    <w:basedOn w:val="Absatz-Standardschriftart"/>
    <w:link w:val="berschrift3"/>
    <w:uiPriority w:val="9"/>
    <w:rsid w:val="00413A1C"/>
    <w:rPr>
      <w:rFonts w:ascii="Arial" w:eastAsiaTheme="majorEastAsia" w:hAnsi="Arial" w:cstheme="majorBidi"/>
      <w:b/>
      <w:color w:val="2F5496" w:themeColor="accent1" w:themeShade="BF"/>
      <w:sz w:val="24"/>
      <w:szCs w:val="24"/>
    </w:rPr>
  </w:style>
  <w:style w:type="character" w:customStyle="1" w:styleId="berschrift4Zchn">
    <w:name w:val="Überschrift 4 Zchn"/>
    <w:basedOn w:val="Absatz-Standardschriftart"/>
    <w:link w:val="berschrift4"/>
    <w:uiPriority w:val="9"/>
    <w:rsid w:val="00413A1C"/>
    <w:rPr>
      <w:rFonts w:ascii="Arial" w:eastAsiaTheme="majorEastAsia" w:hAnsi="Arial" w:cstheme="majorBidi"/>
      <w:b/>
      <w:i/>
      <w:iCs/>
      <w:color w:val="2F5496" w:themeColor="accent1" w:themeShade="BF"/>
      <w:sz w:val="24"/>
    </w:rPr>
  </w:style>
  <w:style w:type="character" w:customStyle="1" w:styleId="berschrift5Zchn">
    <w:name w:val="Überschrift 5 Zchn"/>
    <w:basedOn w:val="Absatz-Standardschriftart"/>
    <w:link w:val="berschrift5"/>
    <w:uiPriority w:val="9"/>
    <w:rsid w:val="00413A1C"/>
    <w:rPr>
      <w:rFonts w:ascii="Arial" w:eastAsiaTheme="majorEastAsia" w:hAnsi="Arial" w:cstheme="majorBidi"/>
      <w:b/>
      <w:color w:val="2F5496" w:themeColor="accent1" w:themeShade="BF"/>
      <w:sz w:val="24"/>
    </w:rPr>
  </w:style>
  <w:style w:type="character" w:customStyle="1" w:styleId="berschrift6Zchn">
    <w:name w:val="Überschrift 6 Zchn"/>
    <w:basedOn w:val="Absatz-Standardschriftart"/>
    <w:link w:val="berschrift6"/>
    <w:uiPriority w:val="9"/>
    <w:semiHidden/>
    <w:rsid w:val="00413A1C"/>
    <w:rPr>
      <w:rFonts w:ascii="Arial" w:eastAsiaTheme="majorEastAsia" w:hAnsi="Arial" w:cstheme="majorBidi"/>
      <w:b/>
      <w:color w:val="2F5496" w:themeColor="accent1" w:themeShade="BF"/>
      <w:sz w:val="24"/>
    </w:rPr>
  </w:style>
  <w:style w:type="character" w:customStyle="1" w:styleId="berschrift7Zchn">
    <w:name w:val="Überschrift 7 Zchn"/>
    <w:basedOn w:val="Absatz-Standardschriftart"/>
    <w:link w:val="berschrift7"/>
    <w:uiPriority w:val="9"/>
    <w:semiHidden/>
    <w:rsid w:val="00413A1C"/>
    <w:rPr>
      <w:rFonts w:ascii="Arial" w:eastAsiaTheme="majorEastAsia" w:hAnsi="Arial" w:cstheme="majorBidi"/>
      <w:b/>
      <w:i/>
      <w:iCs/>
      <w:color w:val="2F5496" w:themeColor="accent1" w:themeShade="BF"/>
      <w:sz w:val="24"/>
    </w:rPr>
  </w:style>
  <w:style w:type="character" w:customStyle="1" w:styleId="berschrift8Zchn">
    <w:name w:val="Überschrift 8 Zchn"/>
    <w:basedOn w:val="Absatz-Standardschriftart"/>
    <w:link w:val="berschrift8"/>
    <w:uiPriority w:val="9"/>
    <w:semiHidden/>
    <w:rsid w:val="00413A1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13A1C"/>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8D57D3"/>
    <w:rPr>
      <w:color w:val="0563C1" w:themeColor="hyperlink"/>
      <w:u w:val="single"/>
    </w:rPr>
  </w:style>
  <w:style w:type="character" w:styleId="NichtaufgelsteErwhnung">
    <w:name w:val="Unresolved Mention"/>
    <w:basedOn w:val="Absatz-Standardschriftart"/>
    <w:uiPriority w:val="99"/>
    <w:semiHidden/>
    <w:unhideWhenUsed/>
    <w:rsid w:val="008D57D3"/>
    <w:rPr>
      <w:color w:val="605E5C"/>
      <w:shd w:val="clear" w:color="auto" w:fill="E1DFDD"/>
    </w:rPr>
  </w:style>
  <w:style w:type="paragraph" w:styleId="Listenabsatz">
    <w:name w:val="List Paragraph"/>
    <w:basedOn w:val="Standard"/>
    <w:uiPriority w:val="34"/>
    <w:qFormat/>
    <w:rsid w:val="0025042D"/>
    <w:pPr>
      <w:spacing w:after="0" w:line="240" w:lineRule="auto"/>
      <w:ind w:left="720"/>
      <w:contextualSpacing/>
    </w:pPr>
    <w:rPr>
      <w:rFonts w:asciiTheme="minorHAnsi" w:hAnsiTheme="minorHAnsi"/>
      <w:color w:val="auto"/>
      <w:sz w:val="24"/>
      <w:szCs w:val="24"/>
    </w:rPr>
  </w:style>
  <w:style w:type="paragraph" w:styleId="Beschriftung">
    <w:name w:val="caption"/>
    <w:basedOn w:val="Standard"/>
    <w:next w:val="Standard"/>
    <w:uiPriority w:val="35"/>
    <w:unhideWhenUsed/>
    <w:qFormat/>
    <w:rsid w:val="00274C13"/>
    <w:pPr>
      <w:keepNext/>
      <w:spacing w:after="0" w:line="240" w:lineRule="auto"/>
    </w:pPr>
    <w:rPr>
      <w:i/>
      <w:iCs/>
      <w:color w:val="44546A" w:themeColor="text2"/>
      <w:sz w:val="18"/>
      <w:szCs w:val="18"/>
    </w:rPr>
  </w:style>
  <w:style w:type="paragraph" w:styleId="Kopfzeile">
    <w:name w:val="header"/>
    <w:basedOn w:val="Standard"/>
    <w:link w:val="KopfzeileZchn"/>
    <w:uiPriority w:val="99"/>
    <w:unhideWhenUsed/>
    <w:rsid w:val="00666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6925"/>
    <w:rPr>
      <w:rFonts w:ascii="Arial" w:hAnsi="Arial"/>
      <w:color w:val="000000" w:themeColor="text1"/>
    </w:rPr>
  </w:style>
  <w:style w:type="paragraph" w:styleId="Fuzeile">
    <w:name w:val="footer"/>
    <w:basedOn w:val="Standard"/>
    <w:link w:val="FuzeileZchn"/>
    <w:uiPriority w:val="99"/>
    <w:unhideWhenUsed/>
    <w:rsid w:val="00666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6925"/>
    <w:rPr>
      <w:rFonts w:ascii="Arial" w:hAnsi="Arial"/>
      <w:color w:val="000000" w:themeColor="text1"/>
    </w:rPr>
  </w:style>
  <w:style w:type="paragraph" w:styleId="Funotentext">
    <w:name w:val="footnote text"/>
    <w:basedOn w:val="Standard"/>
    <w:link w:val="FunotentextZchn"/>
    <w:uiPriority w:val="99"/>
    <w:semiHidden/>
    <w:unhideWhenUsed/>
    <w:rsid w:val="004028D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028D5"/>
    <w:rPr>
      <w:rFonts w:ascii="Arial" w:hAnsi="Arial"/>
      <w:color w:val="000000" w:themeColor="text1"/>
      <w:sz w:val="20"/>
      <w:szCs w:val="20"/>
    </w:rPr>
  </w:style>
  <w:style w:type="character" w:styleId="Funotenzeichen">
    <w:name w:val="footnote reference"/>
    <w:basedOn w:val="Absatz-Standardschriftart"/>
    <w:uiPriority w:val="99"/>
    <w:semiHidden/>
    <w:unhideWhenUsed/>
    <w:rsid w:val="004028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econstor.eu/bitstream/10419/215503/1/IW-Kurzbericht-2020-2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1.wdr.de/fernsehen/westpol/impfstart-lehrer-erzieher-100.html"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kmk.org/fileadmin/Dateien/pdf/PresseUndAktuelles/2020/2020-04-28-Rahmenkonzept-Oeffnung-von-Schul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ed4786d0b9d49fea/Desktop/Kritik%20KM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DE" sz="800" b="1" i="0" u="none" strike="noStrike" baseline="0">
                <a:solidFill>
                  <a:sysClr val="windowText" lastClr="000000"/>
                </a:solidFill>
                <a:effectLst/>
              </a:rPr>
              <a:t>Was bewerten Sie an dem Corona-Krisenmanagement des Kultusministeriums besonders negativ?</a:t>
            </a:r>
            <a:endParaRPr lang="de-DE" sz="800" b="1">
              <a:solidFill>
                <a:sysClr val="windowText" lastClr="000000"/>
              </a:solidFill>
            </a:endParaRPr>
          </a:p>
        </c:rich>
      </c:tx>
      <c:layout>
        <c:manualLayout>
          <c:xMode val="edge"/>
          <c:yMode val="edge"/>
          <c:x val="0.15839575240067247"/>
          <c:y val="6.7533344588890766E-3"/>
        </c:manualLayout>
      </c:layout>
      <c:overlay val="0"/>
      <c:spPr>
        <a:noFill/>
        <a:ln>
          <a:noFill/>
        </a:ln>
        <a:effectLst/>
      </c:spPr>
    </c:title>
    <c:autoTitleDeleted val="0"/>
    <c:plotArea>
      <c:layout>
        <c:manualLayout>
          <c:layoutTarget val="inner"/>
          <c:xMode val="edge"/>
          <c:yMode val="edge"/>
          <c:x val="0.30956170164068847"/>
          <c:y val="9.0682303952512269E-2"/>
          <c:w val="0.66616083975604967"/>
          <c:h val="0.82171987995171492"/>
        </c:manualLayout>
      </c:layout>
      <c:barChart>
        <c:barDir val="bar"/>
        <c:grouping val="clustered"/>
        <c:varyColors val="0"/>
        <c:ser>
          <c:idx val="0"/>
          <c:order val="0"/>
          <c:spPr>
            <a:solidFill>
              <a:srgbClr val="197ED1"/>
            </a:solidFill>
            <a:ln>
              <a:noFill/>
            </a:ln>
            <a:effectLst/>
          </c:spPr>
          <c:invertIfNegative val="0"/>
          <c:dLbls>
            <c:spPr>
              <a:solidFill>
                <a:schemeClr val="bg1"/>
              </a:solidFill>
              <a:ln w="3175">
                <a:solidFill>
                  <a:schemeClr val="tx1"/>
                </a:solidFill>
              </a:ln>
              <a:effectLst>
                <a:softEdge rad="0"/>
              </a:effectLst>
            </c:spPr>
            <c:txPr>
              <a:bodyPr rot="0" spcFirstLastPara="1" vertOverflow="ellipsis" vert="horz" wrap="square" lIns="7200" tIns="7200" rIns="7200" bIns="7200"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'[Kritik KMK.xlsx]Sheet1'!$C$2:$L$2</c:f>
              <c:strCache>
                <c:ptCount val="10"/>
                <c:pt idx="0">
                  <c:v>fehlende Schutzmaßnahmen</c:v>
                </c:pt>
                <c:pt idx="1">
                  <c:v>ständige Änderungen der Vorgaben</c:v>
                </c:pt>
                <c:pt idx="2">
                  <c:v>Vernachlässigung der beruflichen Bildung</c:v>
                </c:pt>
                <c:pt idx="3">
                  <c:v>fehlende eindeutige Vorgaben/fehlende Transparenz</c:v>
                </c:pt>
                <c:pt idx="4">
                  <c:v>fehlende Langzeitstrategie</c:v>
                </c:pt>
                <c:pt idx="5">
                  <c:v>digitale Ausstattung</c:v>
                </c:pt>
                <c:pt idx="6">
                  <c:v>Aufrechterhaltung des Präsenzunterrichtes</c:v>
                </c:pt>
                <c:pt idx="7">
                  <c:v>fehlender Realitätssinn zur Umsetzbarkeit</c:v>
                </c:pt>
                <c:pt idx="8">
                  <c:v>fehlende Unterstützung</c:v>
                </c:pt>
                <c:pt idx="9">
                  <c:v>fehlende Betrachtung der Fachpraxis</c:v>
                </c:pt>
              </c:strCache>
            </c:strRef>
          </c:cat>
          <c:val>
            <c:numRef>
              <c:f>'[Kritik KMK.xlsx]Sheet1'!$C$3:$L$3</c:f>
              <c:numCache>
                <c:formatCode>###0</c:formatCode>
                <c:ptCount val="10"/>
                <c:pt idx="0">
                  <c:v>66</c:v>
                </c:pt>
                <c:pt idx="1">
                  <c:v>50</c:v>
                </c:pt>
                <c:pt idx="2">
                  <c:v>47</c:v>
                </c:pt>
                <c:pt idx="3">
                  <c:v>47</c:v>
                </c:pt>
                <c:pt idx="4">
                  <c:v>45</c:v>
                </c:pt>
                <c:pt idx="5">
                  <c:v>42</c:v>
                </c:pt>
                <c:pt idx="6">
                  <c:v>40</c:v>
                </c:pt>
                <c:pt idx="7">
                  <c:v>26</c:v>
                </c:pt>
                <c:pt idx="8">
                  <c:v>19</c:v>
                </c:pt>
                <c:pt idx="9">
                  <c:v>16</c:v>
                </c:pt>
              </c:numCache>
            </c:numRef>
          </c:val>
          <c:extLst>
            <c:ext xmlns:c16="http://schemas.microsoft.com/office/drawing/2014/chart" uri="{C3380CC4-5D6E-409C-BE32-E72D297353CC}">
              <c16:uniqueId val="{00000000-E419-40B8-A86E-2437B43459C1}"/>
            </c:ext>
          </c:extLst>
        </c:ser>
        <c:dLbls>
          <c:showLegendKey val="0"/>
          <c:showVal val="0"/>
          <c:showCatName val="0"/>
          <c:showSerName val="0"/>
          <c:showPercent val="0"/>
          <c:showBubbleSize val="0"/>
        </c:dLbls>
        <c:gapWidth val="10"/>
        <c:overlap val="16"/>
        <c:axId val="405801023"/>
        <c:axId val="405799359"/>
      </c:barChart>
      <c:catAx>
        <c:axId val="40580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405799359"/>
        <c:crosses val="autoZero"/>
        <c:auto val="1"/>
        <c:lblAlgn val="l"/>
        <c:lblOffset val="100"/>
        <c:noMultiLvlLbl val="0"/>
      </c:catAx>
      <c:valAx>
        <c:axId val="4057993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DE" sz="800" b="1">
                    <a:solidFill>
                      <a:sysClr val="windowText" lastClr="000000"/>
                    </a:solidFill>
                  </a:rPr>
                  <a:t>Anzahl</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405801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de-DE"/>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A590C-F2F4-BD43-89AF-A12D2346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2357</Words>
  <Characters>14851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Bertke</dc:creator>
  <cp:keywords/>
  <dc:description/>
  <cp:lastModifiedBy>Werner Taphorn</cp:lastModifiedBy>
  <cp:revision>2</cp:revision>
  <dcterms:created xsi:type="dcterms:W3CDTF">2021-04-04T07:25:00Z</dcterms:created>
  <dcterms:modified xsi:type="dcterms:W3CDTF">2021-04-04T07:25:00Z</dcterms:modified>
</cp:coreProperties>
</file>